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3794A" w14:textId="76B85CFB" w:rsidR="00E90E49" w:rsidRPr="00905BD4" w:rsidRDefault="00E90E49" w:rsidP="00E35559">
      <w:pPr>
        <w:pStyle w:val="3GPPHeader"/>
        <w:spacing w:after="60"/>
        <w:rPr>
          <w:sz w:val="32"/>
          <w:szCs w:val="32"/>
          <w:highlight w:val="yellow"/>
        </w:rPr>
      </w:pPr>
      <w:r w:rsidRPr="00905BD4">
        <w:t>3GPP TSG-RAN WG</w:t>
      </w:r>
      <w:r w:rsidR="008F1C4E" w:rsidRPr="00905BD4">
        <w:t>1</w:t>
      </w:r>
      <w:r w:rsidRPr="00905BD4">
        <w:t xml:space="preserve"> </w:t>
      </w:r>
      <w:r w:rsidR="008F1C4E" w:rsidRPr="00905BD4">
        <w:t xml:space="preserve">Meeting </w:t>
      </w:r>
      <w:r w:rsidRPr="00905BD4">
        <w:t>#</w:t>
      </w:r>
      <w:r w:rsidR="00694FB4" w:rsidRPr="00905BD4">
        <w:t>10</w:t>
      </w:r>
      <w:r w:rsidR="005E3C93">
        <w:t>6</w:t>
      </w:r>
      <w:r w:rsidR="00694FB4" w:rsidRPr="00905BD4">
        <w:t>-e</w:t>
      </w:r>
      <w:r w:rsidRPr="00905BD4">
        <w:tab/>
      </w:r>
      <w:r w:rsidRPr="00905BD4">
        <w:rPr>
          <w:sz w:val="32"/>
          <w:szCs w:val="32"/>
        </w:rPr>
        <w:t xml:space="preserve">Tdoc </w:t>
      </w:r>
      <w:r w:rsidR="00091557" w:rsidRPr="00293FB3">
        <w:rPr>
          <w:sz w:val="32"/>
          <w:szCs w:val="32"/>
        </w:rPr>
        <w:t>R</w:t>
      </w:r>
      <w:r w:rsidR="008F1C4E" w:rsidRPr="00293FB3">
        <w:rPr>
          <w:sz w:val="32"/>
          <w:szCs w:val="32"/>
        </w:rPr>
        <w:t>1</w:t>
      </w:r>
      <w:r w:rsidR="00091557" w:rsidRPr="00293FB3">
        <w:rPr>
          <w:sz w:val="32"/>
          <w:szCs w:val="32"/>
        </w:rPr>
        <w:t>-</w:t>
      </w:r>
      <w:r w:rsidR="00A4493C" w:rsidRPr="00293FB3">
        <w:rPr>
          <w:sz w:val="32"/>
          <w:szCs w:val="32"/>
        </w:rPr>
        <w:t>2107026</w:t>
      </w:r>
    </w:p>
    <w:p w14:paraId="69F2FF20" w14:textId="7411C862" w:rsidR="00E90E49" w:rsidRPr="00905BD4" w:rsidRDefault="00FE4EBF" w:rsidP="00357380">
      <w:pPr>
        <w:pStyle w:val="3GPPHeader"/>
      </w:pPr>
      <w:r w:rsidRPr="00905BD4">
        <w:t>e-</w:t>
      </w:r>
      <w:r w:rsidRPr="00A4493C">
        <w:t>Meeting</w:t>
      </w:r>
      <w:r w:rsidR="0027144F" w:rsidRPr="00A4493C">
        <w:t xml:space="preserve">, </w:t>
      </w:r>
      <w:r w:rsidR="00A4493C">
        <w:t>August 16</w:t>
      </w:r>
      <w:r w:rsidR="00A4493C" w:rsidRPr="00F10AB4">
        <w:rPr>
          <w:vertAlign w:val="superscript"/>
        </w:rPr>
        <w:t>th</w:t>
      </w:r>
      <w:r w:rsidR="00A4493C" w:rsidRPr="006F2D81">
        <w:t>– 27</w:t>
      </w:r>
      <w:r w:rsidR="00A4493C" w:rsidRPr="006F2D81">
        <w:rPr>
          <w:vertAlign w:val="superscript"/>
        </w:rPr>
        <w:t>th</w:t>
      </w:r>
      <w:r w:rsidR="00A4493C" w:rsidRPr="006F2D81">
        <w:t>, 2021</w:t>
      </w:r>
    </w:p>
    <w:p w14:paraId="2A3268FC" w14:textId="1F097F85" w:rsidR="00E90E49" w:rsidRPr="00905BD4" w:rsidRDefault="00E90E49" w:rsidP="00080E01">
      <w:pPr>
        <w:pStyle w:val="3GPPHeader"/>
        <w:spacing w:after="0"/>
        <w:rPr>
          <w:sz w:val="22"/>
        </w:rPr>
      </w:pPr>
      <w:r w:rsidRPr="00905BD4">
        <w:rPr>
          <w:sz w:val="22"/>
        </w:rPr>
        <w:t>Agenda Item:</w:t>
      </w:r>
      <w:r w:rsidRPr="00905BD4">
        <w:rPr>
          <w:sz w:val="22"/>
        </w:rPr>
        <w:tab/>
      </w:r>
      <w:r w:rsidR="007709F9" w:rsidRPr="00905BD4">
        <w:rPr>
          <w:sz w:val="22"/>
        </w:rPr>
        <w:t>8.1.2.2</w:t>
      </w:r>
    </w:p>
    <w:p w14:paraId="6AF256C6" w14:textId="77777777" w:rsidR="00E90E49" w:rsidRPr="00905BD4" w:rsidRDefault="003D3C45" w:rsidP="00080E01">
      <w:pPr>
        <w:pStyle w:val="3GPPHeader"/>
        <w:spacing w:after="0"/>
        <w:rPr>
          <w:sz w:val="22"/>
        </w:rPr>
      </w:pPr>
      <w:r w:rsidRPr="00905BD4">
        <w:rPr>
          <w:sz w:val="22"/>
        </w:rPr>
        <w:t>Source:</w:t>
      </w:r>
      <w:r w:rsidR="00E90E49" w:rsidRPr="00905BD4">
        <w:rPr>
          <w:sz w:val="22"/>
        </w:rPr>
        <w:tab/>
      </w:r>
      <w:r w:rsidR="00F64C2B" w:rsidRPr="00905BD4">
        <w:rPr>
          <w:sz w:val="22"/>
        </w:rPr>
        <w:t>Ericsson</w:t>
      </w:r>
    </w:p>
    <w:p w14:paraId="6DF7D1DA" w14:textId="5C5A085A" w:rsidR="00E90E49" w:rsidRPr="00905BD4" w:rsidRDefault="003D3C45" w:rsidP="00080E01">
      <w:pPr>
        <w:pStyle w:val="3GPPHeader"/>
        <w:spacing w:after="0"/>
        <w:rPr>
          <w:sz w:val="22"/>
        </w:rPr>
      </w:pPr>
      <w:r w:rsidRPr="00905BD4">
        <w:rPr>
          <w:sz w:val="22"/>
        </w:rPr>
        <w:t>Title:</w:t>
      </w:r>
      <w:r w:rsidR="00E90E49" w:rsidRPr="00905BD4">
        <w:rPr>
          <w:sz w:val="22"/>
        </w:rPr>
        <w:tab/>
      </w:r>
      <w:r w:rsidR="00982BCC">
        <w:rPr>
          <w:sz w:val="22"/>
        </w:rPr>
        <w:t>On</w:t>
      </w:r>
      <w:r w:rsidR="007709F9" w:rsidRPr="00905BD4">
        <w:rPr>
          <w:sz w:val="22"/>
        </w:rPr>
        <w:t xml:space="preserve"> Multi-TRP inter-cell operation</w:t>
      </w:r>
    </w:p>
    <w:p w14:paraId="7D9956F0" w14:textId="7FAB44C4" w:rsidR="00E90E49" w:rsidRPr="00905BD4" w:rsidRDefault="00E90E49" w:rsidP="00080E01">
      <w:pPr>
        <w:pStyle w:val="3GPPHeader"/>
        <w:spacing w:after="0"/>
        <w:rPr>
          <w:sz w:val="22"/>
        </w:rPr>
      </w:pPr>
      <w:r w:rsidRPr="00905BD4">
        <w:rPr>
          <w:sz w:val="22"/>
        </w:rPr>
        <w:t>Document for:</w:t>
      </w:r>
      <w:r w:rsidRPr="00905BD4">
        <w:rPr>
          <w:sz w:val="22"/>
        </w:rPr>
        <w:tab/>
        <w:t>Discussion, Decision</w:t>
      </w:r>
    </w:p>
    <w:p w14:paraId="7EA92653" w14:textId="319F65BF" w:rsidR="00E90E49" w:rsidRPr="00CE0424" w:rsidRDefault="00230D18" w:rsidP="00CE0424">
      <w:pPr>
        <w:pStyle w:val="Heading1"/>
      </w:pPr>
      <w:r>
        <w:t>1</w:t>
      </w:r>
      <w:r>
        <w:tab/>
      </w:r>
      <w:r w:rsidR="00E90E49" w:rsidRPr="00CE0424">
        <w:t>Introduction</w:t>
      </w:r>
      <w:r w:rsidR="007B4FF2">
        <w:t xml:space="preserve"> and previous meeting agreements</w:t>
      </w:r>
    </w:p>
    <w:p w14:paraId="41139C83" w14:textId="4B0F1EE9" w:rsidR="00B7164A" w:rsidRDefault="00B7164A" w:rsidP="00CE0424">
      <w:pPr>
        <w:pStyle w:val="BodyText"/>
      </w:pPr>
      <w:r w:rsidRPr="00905BD4">
        <w:t xml:space="preserve">In this contribution, we </w:t>
      </w:r>
      <w:r w:rsidR="00351F24" w:rsidRPr="00905BD4">
        <w:t>discuss some of the details and share our views</w:t>
      </w:r>
      <w:r w:rsidR="000E7721" w:rsidRPr="00905BD4">
        <w:t xml:space="preserve"> on inter-cell for mTRP. </w:t>
      </w:r>
      <w:r w:rsidR="005B318C" w:rsidRPr="00905BD4">
        <w:t>We have chosen to provide</w:t>
      </w:r>
      <w:r w:rsidR="007B7D51" w:rsidRPr="00905BD4">
        <w:t xml:space="preserve"> a description of the intended use case for inter-cell mTRP operation, </w:t>
      </w:r>
      <w:r w:rsidR="00625B00">
        <w:t>which</w:t>
      </w:r>
      <w:r w:rsidR="007B7D51" w:rsidRPr="00905BD4">
        <w:t xml:space="preserve"> may simplify the understanding </w:t>
      </w:r>
      <w:r w:rsidR="00D605E4" w:rsidRPr="00905BD4">
        <w:t xml:space="preserve">of our proposals. </w:t>
      </w:r>
      <w:r w:rsidR="005B318C" w:rsidRPr="00905BD4">
        <w:t xml:space="preserve"> </w:t>
      </w:r>
    </w:p>
    <w:p w14:paraId="1E21B846" w14:textId="526E11F0" w:rsidR="007B4FF2" w:rsidRDefault="007B4FF2" w:rsidP="00CE0424">
      <w:pPr>
        <w:pStyle w:val="BodyText"/>
      </w:pPr>
      <w:r>
        <w:t>In RAN1#104bis-e, the following was agreed and concluded:</w:t>
      </w:r>
    </w:p>
    <w:p w14:paraId="7F31C0BE" w14:textId="77777777" w:rsidR="001A6BF1" w:rsidRPr="001A6BF1" w:rsidRDefault="001A6BF1" w:rsidP="001A6BF1">
      <w:pPr>
        <w:pStyle w:val="BodyText"/>
        <w:rPr>
          <w:b/>
          <w:bCs/>
          <w:sz w:val="16"/>
          <w:szCs w:val="16"/>
          <w:lang w:val="en-GB"/>
        </w:rPr>
      </w:pPr>
      <w:r w:rsidRPr="001A6BF1">
        <w:rPr>
          <w:b/>
          <w:bCs/>
          <w:sz w:val="16"/>
          <w:szCs w:val="16"/>
          <w:highlight w:val="green"/>
          <w:lang w:val="en-GB"/>
        </w:rPr>
        <w:t>Agreement</w:t>
      </w:r>
    </w:p>
    <w:p w14:paraId="32BC2466" w14:textId="77777777" w:rsidR="001A6BF1" w:rsidRPr="001A6BF1" w:rsidRDefault="001A6BF1" w:rsidP="00725D39">
      <w:pPr>
        <w:pStyle w:val="BodyText"/>
        <w:numPr>
          <w:ilvl w:val="0"/>
          <w:numId w:val="37"/>
        </w:numPr>
        <w:spacing w:after="0"/>
        <w:rPr>
          <w:bCs/>
          <w:iCs/>
          <w:sz w:val="16"/>
          <w:szCs w:val="16"/>
          <w:lang w:val="en-GB"/>
        </w:rPr>
      </w:pPr>
      <w:r w:rsidRPr="001A6BF1">
        <w:rPr>
          <w:bCs/>
          <w:iCs/>
          <w:sz w:val="16"/>
          <w:szCs w:val="16"/>
          <w:lang w:val="en-GB"/>
        </w:rPr>
        <w:t>For intercell MTRP operation, 1 additional PCI different from the serving cell PCI is supported per CC</w:t>
      </w:r>
    </w:p>
    <w:p w14:paraId="76CD1BC4" w14:textId="77777777" w:rsidR="001A6BF1" w:rsidRPr="001A6BF1" w:rsidRDefault="001A6BF1" w:rsidP="00725D39">
      <w:pPr>
        <w:pStyle w:val="BodyText"/>
        <w:numPr>
          <w:ilvl w:val="1"/>
          <w:numId w:val="37"/>
        </w:numPr>
        <w:spacing w:after="0"/>
        <w:rPr>
          <w:bCs/>
          <w:iCs/>
          <w:sz w:val="16"/>
          <w:szCs w:val="16"/>
          <w:lang w:val="en-GB"/>
        </w:rPr>
      </w:pPr>
      <w:r w:rsidRPr="001A6BF1">
        <w:rPr>
          <w:bCs/>
          <w:iCs/>
          <w:sz w:val="16"/>
          <w:szCs w:val="16"/>
          <w:lang w:val="en-GB"/>
        </w:rPr>
        <w:t>The additional PCI is the one associated with one or more TCI states that are activated for [CSI-RS for CSI]/PDSCH/PDCCH, per CC.</w:t>
      </w:r>
    </w:p>
    <w:p w14:paraId="35AF2FAE" w14:textId="77777777" w:rsidR="001A6BF1" w:rsidRPr="001A6BF1" w:rsidRDefault="001A6BF1" w:rsidP="00725D39">
      <w:pPr>
        <w:pStyle w:val="BodyText"/>
        <w:numPr>
          <w:ilvl w:val="1"/>
          <w:numId w:val="37"/>
        </w:numPr>
        <w:spacing w:after="0"/>
        <w:rPr>
          <w:bCs/>
          <w:iCs/>
          <w:sz w:val="16"/>
          <w:szCs w:val="16"/>
          <w:lang w:val="en-GB"/>
        </w:rPr>
      </w:pPr>
      <w:r w:rsidRPr="001A6BF1">
        <w:rPr>
          <w:bCs/>
          <w:iCs/>
          <w:sz w:val="16"/>
          <w:szCs w:val="16"/>
          <w:lang w:val="en-GB"/>
        </w:rPr>
        <w:t>Applicable at least for non-cross carrier QCL indication</w:t>
      </w:r>
    </w:p>
    <w:p w14:paraId="1CC4FB42" w14:textId="77777777" w:rsidR="001A6BF1" w:rsidRPr="001A6BF1" w:rsidRDefault="001A6BF1" w:rsidP="00725D39">
      <w:pPr>
        <w:pStyle w:val="BodyText"/>
        <w:numPr>
          <w:ilvl w:val="2"/>
          <w:numId w:val="37"/>
        </w:numPr>
        <w:spacing w:after="0"/>
        <w:rPr>
          <w:bCs/>
          <w:iCs/>
          <w:sz w:val="16"/>
          <w:szCs w:val="16"/>
          <w:lang w:val="en-GB"/>
        </w:rPr>
      </w:pPr>
      <w:r w:rsidRPr="001A6BF1">
        <w:rPr>
          <w:bCs/>
          <w:iCs/>
          <w:sz w:val="16"/>
          <w:szCs w:val="16"/>
          <w:lang w:val="en-GB"/>
        </w:rPr>
        <w:t>FFS: Cross carrier scheduling QCL indication</w:t>
      </w:r>
    </w:p>
    <w:p w14:paraId="4BE7CCAC" w14:textId="77777777" w:rsidR="001A6BF1" w:rsidRPr="001A6BF1" w:rsidRDefault="001A6BF1" w:rsidP="00725D39">
      <w:pPr>
        <w:pStyle w:val="BodyText"/>
        <w:numPr>
          <w:ilvl w:val="0"/>
          <w:numId w:val="37"/>
        </w:numPr>
        <w:spacing w:after="0"/>
        <w:rPr>
          <w:bCs/>
          <w:iCs/>
          <w:sz w:val="16"/>
          <w:szCs w:val="16"/>
          <w:lang w:val="en-GB"/>
        </w:rPr>
      </w:pPr>
      <w:r w:rsidRPr="001A6BF1">
        <w:rPr>
          <w:bCs/>
          <w:iCs/>
          <w:sz w:val="16"/>
          <w:szCs w:val="16"/>
          <w:lang w:val="en-GB"/>
        </w:rPr>
        <w:t xml:space="preserve">RAN1 to decide on the maximum number of PCIs different from the serving cell PCI per CC and/or across all CCs that can be RRC-configured for multi-DCI based inter-cell </w:t>
      </w:r>
      <w:proofErr w:type="spellStart"/>
      <w:r w:rsidRPr="001A6BF1">
        <w:rPr>
          <w:bCs/>
          <w:iCs/>
          <w:sz w:val="16"/>
          <w:szCs w:val="16"/>
          <w:lang w:val="en-GB"/>
        </w:rPr>
        <w:t>multi-TRP</w:t>
      </w:r>
      <w:proofErr w:type="spellEnd"/>
    </w:p>
    <w:p w14:paraId="16A3B715" w14:textId="77777777" w:rsidR="001A6BF1" w:rsidRPr="001A6BF1" w:rsidRDefault="001A6BF1" w:rsidP="00725D39">
      <w:pPr>
        <w:pStyle w:val="BodyText"/>
        <w:numPr>
          <w:ilvl w:val="0"/>
          <w:numId w:val="37"/>
        </w:numPr>
        <w:spacing w:after="0"/>
        <w:rPr>
          <w:bCs/>
          <w:iCs/>
          <w:sz w:val="16"/>
          <w:szCs w:val="16"/>
          <w:lang w:val="en-GB"/>
        </w:rPr>
      </w:pPr>
      <w:r w:rsidRPr="001A6BF1">
        <w:rPr>
          <w:bCs/>
          <w:iCs/>
          <w:sz w:val="16"/>
          <w:szCs w:val="16"/>
          <w:lang w:val="en-GB"/>
        </w:rPr>
        <w:t>Above should be specified by reusing R15 QCL rules as concluded in RAN1#104-e</w:t>
      </w:r>
    </w:p>
    <w:p w14:paraId="21B356E1" w14:textId="77777777" w:rsidR="001A6BF1" w:rsidRPr="001A6BF1" w:rsidRDefault="001A6BF1" w:rsidP="001A6BF1">
      <w:pPr>
        <w:pStyle w:val="BodyText"/>
        <w:rPr>
          <w:sz w:val="16"/>
          <w:szCs w:val="16"/>
          <w:lang w:val="en-GB"/>
        </w:rPr>
      </w:pPr>
    </w:p>
    <w:p w14:paraId="7818BCB1" w14:textId="77777777" w:rsidR="001A6BF1" w:rsidRPr="001A6BF1" w:rsidRDefault="001A6BF1" w:rsidP="001A6BF1">
      <w:pPr>
        <w:pStyle w:val="BodyText"/>
        <w:rPr>
          <w:b/>
          <w:bCs/>
          <w:sz w:val="16"/>
          <w:szCs w:val="16"/>
          <w:lang w:val="en-GB"/>
        </w:rPr>
      </w:pPr>
      <w:r w:rsidRPr="001A6BF1">
        <w:rPr>
          <w:b/>
          <w:bCs/>
          <w:sz w:val="16"/>
          <w:szCs w:val="16"/>
          <w:lang w:val="en-GB"/>
        </w:rPr>
        <w:t>Conclusion</w:t>
      </w:r>
    </w:p>
    <w:p w14:paraId="680BD307" w14:textId="77777777" w:rsidR="001A6BF1" w:rsidRPr="001A6BF1" w:rsidRDefault="001A6BF1" w:rsidP="001A6BF1">
      <w:pPr>
        <w:pStyle w:val="BodyText"/>
        <w:rPr>
          <w:sz w:val="16"/>
          <w:szCs w:val="16"/>
          <w:lang w:val="en-GB"/>
        </w:rPr>
      </w:pPr>
      <w:r w:rsidRPr="001A6BF1">
        <w:rPr>
          <w:sz w:val="16"/>
          <w:szCs w:val="16"/>
          <w:lang w:val="en-GB"/>
        </w:rPr>
        <w:t xml:space="preserve">Configuration of CSI-RS for mobility as QCL source for intercell MTRP operation is not supported from Rel-17 </w:t>
      </w:r>
      <w:proofErr w:type="spellStart"/>
      <w:r w:rsidRPr="001A6BF1">
        <w:rPr>
          <w:sz w:val="16"/>
          <w:szCs w:val="16"/>
          <w:lang w:val="en-GB"/>
        </w:rPr>
        <w:t>specifcation</w:t>
      </w:r>
      <w:proofErr w:type="spellEnd"/>
      <w:r w:rsidRPr="001A6BF1">
        <w:rPr>
          <w:sz w:val="16"/>
          <w:szCs w:val="16"/>
          <w:lang w:val="en-GB"/>
        </w:rPr>
        <w:t xml:space="preserve"> point of view</w:t>
      </w:r>
    </w:p>
    <w:p w14:paraId="3FA05F7C" w14:textId="77777777" w:rsidR="00870321" w:rsidRPr="00870321" w:rsidRDefault="00870321" w:rsidP="00870321">
      <w:pPr>
        <w:pStyle w:val="BodyText"/>
        <w:rPr>
          <w:b/>
          <w:bCs/>
          <w:sz w:val="16"/>
          <w:szCs w:val="16"/>
          <w:lang w:val="en-GB"/>
        </w:rPr>
      </w:pPr>
      <w:r w:rsidRPr="00870321">
        <w:rPr>
          <w:b/>
          <w:bCs/>
          <w:sz w:val="16"/>
          <w:szCs w:val="16"/>
          <w:highlight w:val="green"/>
          <w:lang w:val="en-GB"/>
        </w:rPr>
        <w:t>Agreement</w:t>
      </w:r>
    </w:p>
    <w:p w14:paraId="067BF3B0" w14:textId="77777777" w:rsidR="00870321" w:rsidRPr="00870321" w:rsidRDefault="00870321" w:rsidP="00725D39">
      <w:pPr>
        <w:pStyle w:val="BodyText"/>
        <w:spacing w:after="0"/>
        <w:rPr>
          <w:sz w:val="16"/>
          <w:szCs w:val="16"/>
          <w:lang w:val="en-GB"/>
        </w:rPr>
      </w:pPr>
      <w:r w:rsidRPr="00870321">
        <w:rPr>
          <w:sz w:val="16"/>
          <w:szCs w:val="16"/>
          <w:lang w:val="en-GB"/>
        </w:rPr>
        <w:t xml:space="preserve">For intercell MTRP operation, </w:t>
      </w:r>
      <w:proofErr w:type="spellStart"/>
      <w:r w:rsidRPr="00870321">
        <w:rPr>
          <w:sz w:val="16"/>
          <w:szCs w:val="16"/>
          <w:lang w:val="en-GB"/>
        </w:rPr>
        <w:t>downselect</w:t>
      </w:r>
      <w:proofErr w:type="spellEnd"/>
      <w:r w:rsidRPr="00870321">
        <w:rPr>
          <w:sz w:val="16"/>
          <w:szCs w:val="16"/>
          <w:lang w:val="en-GB"/>
        </w:rPr>
        <w:t xml:space="preserve"> one or more of the following alternatives in RAN1#105-e</w:t>
      </w:r>
    </w:p>
    <w:p w14:paraId="5C406008" w14:textId="77777777" w:rsidR="00870321" w:rsidRPr="00870321" w:rsidRDefault="00870321" w:rsidP="00725D39">
      <w:pPr>
        <w:pStyle w:val="BodyText"/>
        <w:numPr>
          <w:ilvl w:val="0"/>
          <w:numId w:val="37"/>
        </w:numPr>
        <w:spacing w:after="0"/>
        <w:rPr>
          <w:bCs/>
          <w:iCs/>
          <w:sz w:val="16"/>
          <w:szCs w:val="16"/>
          <w:lang w:val="en-GB"/>
        </w:rPr>
      </w:pPr>
      <w:r w:rsidRPr="00870321">
        <w:rPr>
          <w:bCs/>
          <w:iCs/>
          <w:sz w:val="16"/>
          <w:szCs w:val="16"/>
          <w:lang w:val="en-GB"/>
        </w:rPr>
        <w:t xml:space="preserve">Alt1: one PCI associated with one or more of activated TCI states for [PDSCH]/PDCCH can be associated with only one </w:t>
      </w:r>
      <w:proofErr w:type="spellStart"/>
      <w:r w:rsidRPr="00870321">
        <w:rPr>
          <w:bCs/>
          <w:iCs/>
          <w:sz w:val="16"/>
          <w:szCs w:val="16"/>
          <w:lang w:val="en-GB"/>
        </w:rPr>
        <w:t>CORESETPoolIndex</w:t>
      </w:r>
      <w:proofErr w:type="spellEnd"/>
    </w:p>
    <w:p w14:paraId="2CB0FC7B" w14:textId="77777777" w:rsidR="00870321" w:rsidRPr="00870321" w:rsidRDefault="00870321" w:rsidP="00725D39">
      <w:pPr>
        <w:pStyle w:val="BodyText"/>
        <w:numPr>
          <w:ilvl w:val="0"/>
          <w:numId w:val="37"/>
        </w:numPr>
        <w:spacing w:after="0"/>
        <w:rPr>
          <w:bCs/>
          <w:iCs/>
          <w:sz w:val="16"/>
          <w:szCs w:val="16"/>
          <w:lang w:val="en-GB"/>
        </w:rPr>
      </w:pPr>
      <w:r w:rsidRPr="00870321">
        <w:rPr>
          <w:bCs/>
          <w:iCs/>
          <w:sz w:val="16"/>
          <w:szCs w:val="16"/>
          <w:lang w:val="en-GB"/>
        </w:rPr>
        <w:t xml:space="preserve">Alt2: one PCI associated with one or more of activated TCI states for [PDSCH]/PDCCH can be associated with more than one </w:t>
      </w:r>
      <w:proofErr w:type="spellStart"/>
      <w:r w:rsidRPr="00870321">
        <w:rPr>
          <w:bCs/>
          <w:iCs/>
          <w:sz w:val="16"/>
          <w:szCs w:val="16"/>
          <w:lang w:val="en-GB"/>
        </w:rPr>
        <w:t>CORESETPoolIndex</w:t>
      </w:r>
      <w:proofErr w:type="spellEnd"/>
    </w:p>
    <w:p w14:paraId="1CD2D1E7" w14:textId="77777777" w:rsidR="00870321" w:rsidRPr="00870321" w:rsidRDefault="00870321" w:rsidP="00725D39">
      <w:pPr>
        <w:pStyle w:val="BodyText"/>
        <w:numPr>
          <w:ilvl w:val="0"/>
          <w:numId w:val="37"/>
        </w:numPr>
        <w:spacing w:after="0"/>
        <w:rPr>
          <w:bCs/>
          <w:iCs/>
          <w:sz w:val="16"/>
          <w:szCs w:val="16"/>
          <w:lang w:val="en-GB"/>
        </w:rPr>
      </w:pPr>
      <w:r w:rsidRPr="00870321">
        <w:rPr>
          <w:bCs/>
          <w:iCs/>
          <w:sz w:val="16"/>
          <w:szCs w:val="16"/>
          <w:lang w:val="en-GB"/>
        </w:rPr>
        <w:t xml:space="preserve">Alt3: one PCI associated with TCI states for [PDSCH]/PDCCH via QCL relationship without association with </w:t>
      </w:r>
      <w:proofErr w:type="spellStart"/>
      <w:r w:rsidRPr="00870321">
        <w:rPr>
          <w:bCs/>
          <w:iCs/>
          <w:sz w:val="16"/>
          <w:szCs w:val="16"/>
          <w:lang w:val="en-GB"/>
        </w:rPr>
        <w:t>CORESETPoolIndex</w:t>
      </w:r>
      <w:proofErr w:type="spellEnd"/>
    </w:p>
    <w:p w14:paraId="5ECB4EE0" w14:textId="77777777" w:rsidR="00870321" w:rsidRPr="00870321" w:rsidRDefault="00870321" w:rsidP="00725D39">
      <w:pPr>
        <w:pStyle w:val="BodyText"/>
        <w:spacing w:after="0"/>
        <w:rPr>
          <w:bCs/>
          <w:iCs/>
          <w:sz w:val="16"/>
          <w:szCs w:val="16"/>
          <w:lang w:val="en-GB"/>
        </w:rPr>
      </w:pPr>
      <w:r w:rsidRPr="00870321">
        <w:rPr>
          <w:bCs/>
          <w:iCs/>
          <w:sz w:val="16"/>
          <w:szCs w:val="16"/>
          <w:lang w:val="en-GB"/>
        </w:rPr>
        <w:t>Note: This agreement is not related to the down-selection of one of the 5 options from RAN1#104-e</w:t>
      </w:r>
    </w:p>
    <w:p w14:paraId="389DDDEA" w14:textId="77777777" w:rsidR="00870321" w:rsidRPr="00870321" w:rsidRDefault="00870321" w:rsidP="00725D39">
      <w:pPr>
        <w:pStyle w:val="BodyText"/>
        <w:spacing w:after="0"/>
        <w:rPr>
          <w:bCs/>
          <w:iCs/>
          <w:sz w:val="16"/>
          <w:szCs w:val="16"/>
          <w:lang w:val="en-GB"/>
        </w:rPr>
      </w:pPr>
      <w:r w:rsidRPr="00870321">
        <w:rPr>
          <w:bCs/>
          <w:iCs/>
          <w:sz w:val="16"/>
          <w:szCs w:val="16"/>
          <w:lang w:val="en-GB"/>
        </w:rPr>
        <w:t>Note: Above should be specified by reusing Rel-15/Rel-16 QCL rules as concluded in RAN1#104-e</w:t>
      </w:r>
    </w:p>
    <w:p w14:paraId="63B30D4F" w14:textId="77777777" w:rsidR="007B4FF2" w:rsidRPr="00870321" w:rsidRDefault="007B4FF2" w:rsidP="00CE0424">
      <w:pPr>
        <w:pStyle w:val="BodyText"/>
        <w:rPr>
          <w:lang w:val="en-GB"/>
        </w:rPr>
      </w:pPr>
    </w:p>
    <w:p w14:paraId="732A2F21" w14:textId="0841FEF1" w:rsidR="00F059B4" w:rsidRDefault="00230D18" w:rsidP="00DD0263">
      <w:pPr>
        <w:pStyle w:val="Heading1"/>
      </w:pPr>
      <w:bookmarkStart w:id="0" w:name="_Ref178064866"/>
      <w:r>
        <w:t>2</w:t>
      </w:r>
      <w:r>
        <w:tab/>
      </w:r>
      <w:bookmarkEnd w:id="0"/>
      <w:r w:rsidR="002813E4">
        <w:t xml:space="preserve">Intended </w:t>
      </w:r>
      <w:r w:rsidR="00BD3167">
        <w:t>use case</w:t>
      </w:r>
      <w:r w:rsidR="002813E4">
        <w:t xml:space="preserve"> for inter-cell </w:t>
      </w:r>
      <w:r w:rsidR="00F40B29">
        <w:t>operation</w:t>
      </w:r>
    </w:p>
    <w:p w14:paraId="16AFC156" w14:textId="69415DDF" w:rsidR="004E3011" w:rsidRPr="00905BD4" w:rsidRDefault="001E724D" w:rsidP="00E153DF">
      <w:pPr>
        <w:pStyle w:val="BodyText"/>
      </w:pPr>
      <w:r w:rsidRPr="00905BD4">
        <w:t xml:space="preserve">For inter-cell mTRP operation, </w:t>
      </w:r>
      <w:r w:rsidR="00CA30D6" w:rsidRPr="00905BD4">
        <w:t>the</w:t>
      </w:r>
      <w:r w:rsidRPr="00905BD4">
        <w:t xml:space="preserve"> typical service scenario</w:t>
      </w:r>
      <w:r w:rsidR="00CA30D6" w:rsidRPr="00905BD4">
        <w:t xml:space="preserve"> we are envisioning</w:t>
      </w:r>
      <w:r w:rsidRPr="00905BD4">
        <w:t xml:space="preserve"> is illustrated in Figure 1, where a </w:t>
      </w:r>
      <w:r w:rsidR="00CA30D6" w:rsidRPr="00905BD4">
        <w:t xml:space="preserve">DU is serving multiple TRPs and where each TRP has </w:t>
      </w:r>
      <w:r w:rsidR="00CA55DC" w:rsidRPr="00905BD4">
        <w:t>its</w:t>
      </w:r>
      <w:r w:rsidR="00CA30D6" w:rsidRPr="00905BD4">
        <w:t xml:space="preserve"> own </w:t>
      </w:r>
      <w:r w:rsidR="00625B00">
        <w:t xml:space="preserve">physical </w:t>
      </w:r>
      <w:r w:rsidR="00CA30D6" w:rsidRPr="00905BD4">
        <w:t xml:space="preserve">cell ID (PCI). </w:t>
      </w:r>
      <w:r w:rsidR="00625B00">
        <w:t>That PCI is encoded in the PSS/SSS the TRP is broadcasting.</w:t>
      </w:r>
      <w:r w:rsidR="00CA30D6" w:rsidRPr="00905BD4">
        <w:t xml:space="preserve"> </w:t>
      </w:r>
      <w:r w:rsidR="004D7718" w:rsidRPr="00905BD4">
        <w:t xml:space="preserve">One reason why these TRPs have different PCI is due to </w:t>
      </w:r>
      <w:r w:rsidR="00AE6654" w:rsidRPr="00905BD4">
        <w:t xml:space="preserve">that an operator have already planned and deployed the NR network </w:t>
      </w:r>
      <w:r w:rsidR="0075615C" w:rsidRPr="00905BD4">
        <w:t xml:space="preserve">with one PCI per TRP and it is very cumbersome to re-plan this. </w:t>
      </w:r>
      <w:r w:rsidR="00625B00">
        <w:t>Yet another reason is that it is beneficial to utilize separate PCIs to control Idle mode operation. Finally</w:t>
      </w:r>
      <w:r w:rsidR="007D252A">
        <w:t>,</w:t>
      </w:r>
      <w:r w:rsidR="0075615C" w:rsidRPr="00905BD4">
        <w:t xml:space="preserve"> </w:t>
      </w:r>
      <w:r w:rsidR="006248F6">
        <w:t xml:space="preserve">performance and network behaviour for </w:t>
      </w:r>
      <w:r w:rsidR="0075615C" w:rsidRPr="00905BD4">
        <w:t xml:space="preserve">legacy terminals without mTRP functionality will be affected if the four TRPs </w:t>
      </w:r>
      <w:r w:rsidR="006248F6">
        <w:t xml:space="preserve">in this example </w:t>
      </w:r>
      <w:r w:rsidR="00625B00">
        <w:t>are</w:t>
      </w:r>
      <w:r w:rsidR="0075615C" w:rsidRPr="00905BD4">
        <w:t xml:space="preserve"> </w:t>
      </w:r>
      <w:r w:rsidR="00973A4A" w:rsidRPr="00905BD4">
        <w:t>re-</w:t>
      </w:r>
      <w:r w:rsidR="0075615C" w:rsidRPr="00905BD4">
        <w:t xml:space="preserve">configured </w:t>
      </w:r>
      <w:r w:rsidR="00B05E70" w:rsidRPr="00905BD4">
        <w:t>with</w:t>
      </w:r>
      <w:r w:rsidR="0075615C" w:rsidRPr="00905BD4">
        <w:t xml:space="preserve"> the same PCI</w:t>
      </w:r>
      <w:r w:rsidR="00973A4A" w:rsidRPr="00905BD4">
        <w:t xml:space="preserve"> </w:t>
      </w:r>
      <w:proofErr w:type="gramStart"/>
      <w:r w:rsidR="00973A4A" w:rsidRPr="00905BD4">
        <w:t>in order to</w:t>
      </w:r>
      <w:proofErr w:type="gramEnd"/>
      <w:r w:rsidR="00973A4A" w:rsidRPr="00905BD4">
        <w:t xml:space="preserve"> support mTRP</w:t>
      </w:r>
      <w:r w:rsidR="0075615C" w:rsidRPr="00905BD4">
        <w:t>.</w:t>
      </w:r>
      <w:r w:rsidR="00B05E70" w:rsidRPr="00905BD4">
        <w:t xml:space="preserve"> </w:t>
      </w:r>
    </w:p>
    <w:p w14:paraId="648B8C5C" w14:textId="0BBB2109" w:rsidR="003732E2" w:rsidRPr="00905BD4" w:rsidRDefault="00B05E70" w:rsidP="00E153DF">
      <w:pPr>
        <w:pStyle w:val="BodyText"/>
      </w:pPr>
      <w:r w:rsidRPr="00905BD4">
        <w:t xml:space="preserve">These TRPs may also be existing LTE sites which are upgraded to NR, and operators </w:t>
      </w:r>
      <w:r w:rsidR="00B1264B" w:rsidRPr="00905BD4">
        <w:t xml:space="preserve">most often want to use the same cell planning for NR and LTE. </w:t>
      </w:r>
      <w:r w:rsidR="00CA55DC" w:rsidRPr="00905BD4">
        <w:t>S</w:t>
      </w:r>
      <w:r w:rsidR="00625B00">
        <w:t>umming up</w:t>
      </w:r>
      <w:r w:rsidR="00CA55DC" w:rsidRPr="00905BD4">
        <w:t>,</w:t>
      </w:r>
      <w:r w:rsidR="00B1264B" w:rsidRPr="00905BD4">
        <w:t xml:space="preserve"> there are many reasons why int</w:t>
      </w:r>
      <w:r w:rsidR="004E3011" w:rsidRPr="00905BD4">
        <w:t>er</w:t>
      </w:r>
      <w:r w:rsidR="00B1264B" w:rsidRPr="00905BD4">
        <w:t xml:space="preserve">-cell mTRP </w:t>
      </w:r>
      <w:proofErr w:type="gramStart"/>
      <w:r w:rsidR="00B1264B" w:rsidRPr="00905BD4">
        <w:t xml:space="preserve">is </w:t>
      </w:r>
      <w:r w:rsidR="009A6AC8">
        <w:t xml:space="preserve">a </w:t>
      </w:r>
      <w:r w:rsidR="00C52EC4" w:rsidRPr="00905BD4">
        <w:t xml:space="preserve">more realistic </w:t>
      </w:r>
      <w:r w:rsidR="009A6AC8">
        <w:t>use of mTRP</w:t>
      </w:r>
      <w:proofErr w:type="gramEnd"/>
      <w:r w:rsidR="009A6AC8">
        <w:t xml:space="preserve"> compared to </w:t>
      </w:r>
      <w:r w:rsidR="00C52EC4" w:rsidRPr="00905BD4">
        <w:t>intr</w:t>
      </w:r>
      <w:r w:rsidR="004E3011" w:rsidRPr="00905BD4">
        <w:t>a</w:t>
      </w:r>
      <w:r w:rsidR="00C52EC4" w:rsidRPr="00905BD4">
        <w:t xml:space="preserve">-cell TRP </w:t>
      </w:r>
      <w:r w:rsidR="00080E01" w:rsidRPr="00905BD4">
        <w:t>deployments</w:t>
      </w:r>
      <w:r w:rsidR="00C52EC4" w:rsidRPr="00905BD4">
        <w:t xml:space="preserve">. </w:t>
      </w:r>
    </w:p>
    <w:p w14:paraId="79D0B114" w14:textId="77777777" w:rsidR="001E724D" w:rsidRDefault="001E724D" w:rsidP="001E724D">
      <w:pPr>
        <w:keepNext/>
      </w:pPr>
      <w:r w:rsidRPr="001E724D">
        <w:rPr>
          <w:noProof/>
        </w:rPr>
        <w:lastRenderedPageBreak/>
        <w:drawing>
          <wp:inline distT="0" distB="0" distL="0" distR="0" wp14:anchorId="215AED33" wp14:editId="7757194C">
            <wp:extent cx="6120765" cy="1929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929765"/>
                    </a:xfrm>
                    <a:prstGeom prst="rect">
                      <a:avLst/>
                    </a:prstGeom>
                    <a:noFill/>
                    <a:ln>
                      <a:noFill/>
                    </a:ln>
                  </pic:spPr>
                </pic:pic>
              </a:graphicData>
            </a:graphic>
          </wp:inline>
        </w:drawing>
      </w:r>
    </w:p>
    <w:p w14:paraId="2E22A318" w14:textId="7D1460BA" w:rsidR="007D467F" w:rsidRPr="00905BD4" w:rsidRDefault="001E724D" w:rsidP="00DE248A">
      <w:pPr>
        <w:pStyle w:val="Caption"/>
        <w:jc w:val="both"/>
      </w:pPr>
      <w:bookmarkStart w:id="1" w:name="_Ref68007983"/>
      <w:r w:rsidRPr="00905BD4">
        <w:t xml:space="preserve">Figure </w:t>
      </w:r>
      <w:r>
        <w:fldChar w:fldCharType="begin"/>
      </w:r>
      <w:r w:rsidRPr="00905BD4">
        <w:instrText xml:space="preserve"> SEQ Figure \* ARABIC </w:instrText>
      </w:r>
      <w:r>
        <w:fldChar w:fldCharType="separate"/>
      </w:r>
      <w:r w:rsidR="003552CD">
        <w:rPr>
          <w:noProof/>
        </w:rPr>
        <w:t>1</w:t>
      </w:r>
      <w:r>
        <w:fldChar w:fldCharType="end"/>
      </w:r>
      <w:bookmarkEnd w:id="1"/>
      <w:r w:rsidRPr="00905BD4">
        <w:t xml:space="preserve"> The envisioned Intra-DU inter-cell </w:t>
      </w:r>
      <w:proofErr w:type="spellStart"/>
      <w:r w:rsidRPr="00905BD4">
        <w:t>multi-TRP</w:t>
      </w:r>
      <w:proofErr w:type="spellEnd"/>
      <w:r w:rsidRPr="00905BD4">
        <w:t xml:space="preserve"> operation</w:t>
      </w:r>
      <w:r w:rsidR="001C5251" w:rsidRPr="00905BD4">
        <w:t xml:space="preserve">. </w:t>
      </w:r>
      <w:r w:rsidR="00ED4753" w:rsidRPr="00905BD4">
        <w:t xml:space="preserve">In the </w:t>
      </w:r>
      <w:proofErr w:type="spellStart"/>
      <w:r w:rsidR="00ED4753" w:rsidRPr="00905BD4">
        <w:t>multi-TRP</w:t>
      </w:r>
      <w:proofErr w:type="spellEnd"/>
      <w:r w:rsidR="00ED4753" w:rsidRPr="00905BD4">
        <w:t xml:space="preserve"> agenda</w:t>
      </w:r>
      <w:r w:rsidR="00625B00">
        <w:t xml:space="preserve"> item</w:t>
      </w:r>
      <w:r w:rsidR="00ED4753" w:rsidRPr="00905BD4">
        <w:t xml:space="preserve">, we assume that </w:t>
      </w:r>
      <w:r w:rsidR="0097591E" w:rsidRPr="00905BD4">
        <w:t>the serving cell is</w:t>
      </w:r>
      <w:r w:rsidR="00487570" w:rsidRPr="00905BD4">
        <w:t xml:space="preserve"> maintained as</w:t>
      </w:r>
      <w:r w:rsidR="0097591E" w:rsidRPr="00905BD4">
        <w:t xml:space="preserve"> </w:t>
      </w:r>
      <w:r w:rsidR="009C0007" w:rsidRPr="00905BD4">
        <w:t>PCI-1 and</w:t>
      </w:r>
      <w:r w:rsidR="008C56E6" w:rsidRPr="00905BD4">
        <w:t xml:space="preserve"> where</w:t>
      </w:r>
      <w:r w:rsidR="009C0007" w:rsidRPr="00905BD4">
        <w:t xml:space="preserve"> PCI-</w:t>
      </w:r>
      <w:proofErr w:type="gramStart"/>
      <w:r w:rsidR="009C0007" w:rsidRPr="00905BD4">
        <w:t>2,PCI</w:t>
      </w:r>
      <w:proofErr w:type="gramEnd"/>
      <w:r w:rsidR="009C0007" w:rsidRPr="00905BD4">
        <w:t>-3</w:t>
      </w:r>
      <w:r w:rsidR="00DE248A" w:rsidRPr="00905BD4">
        <w:t xml:space="preserve"> and PCI-4</w:t>
      </w:r>
      <w:r w:rsidR="009C0007" w:rsidRPr="00905BD4">
        <w:t xml:space="preserve"> a</w:t>
      </w:r>
      <w:r w:rsidR="008C56E6" w:rsidRPr="00905BD4">
        <w:t>re</w:t>
      </w:r>
      <w:r w:rsidR="009C0007" w:rsidRPr="00905BD4">
        <w:t xml:space="preserve"> cells that can be used for</w:t>
      </w:r>
      <w:r w:rsidR="00487570" w:rsidRPr="00905BD4">
        <w:t xml:space="preserve"> dedicated </w:t>
      </w:r>
      <w:r w:rsidR="00625B00">
        <w:t>PDCCH/</w:t>
      </w:r>
      <w:r w:rsidR="00487570" w:rsidRPr="00905BD4">
        <w:t>PDSCH transmission</w:t>
      </w:r>
      <w:r w:rsidR="00625B00">
        <w:t>s</w:t>
      </w:r>
      <w:r w:rsidR="00487570" w:rsidRPr="00905BD4">
        <w:t xml:space="preserve"> (</w:t>
      </w:r>
      <w:r w:rsidR="003D2B8E" w:rsidRPr="00905BD4">
        <w:t>e.g</w:t>
      </w:r>
      <w:r w:rsidR="00487570" w:rsidRPr="00905BD4">
        <w:t xml:space="preserve">. C-RNTI). </w:t>
      </w:r>
      <w:r w:rsidR="008764E3" w:rsidRPr="00905BD4">
        <w:t xml:space="preserve">A UE that moves to PCI-x </w:t>
      </w:r>
      <w:r w:rsidR="00125DC7" w:rsidRPr="00905BD4">
        <w:t xml:space="preserve">coverage on the other hand, </w:t>
      </w:r>
      <w:r w:rsidR="008764E3" w:rsidRPr="00905BD4">
        <w:t xml:space="preserve">needs to change DU and a handover is needed. </w:t>
      </w:r>
      <w:r w:rsidR="00D15A98">
        <w:t>Inter-cell mTRP operation is not possible across different DUs, since HARQ and RLC are terminated in the DU.</w:t>
      </w:r>
      <w:r w:rsidR="008764E3" w:rsidRPr="00905BD4">
        <w:t xml:space="preserve"> </w:t>
      </w:r>
      <w:r w:rsidR="008C56E6" w:rsidRPr="00905BD4">
        <w:t xml:space="preserve"> </w:t>
      </w:r>
      <w:r w:rsidR="009C0007" w:rsidRPr="00905BD4">
        <w:t xml:space="preserve"> </w:t>
      </w:r>
    </w:p>
    <w:p w14:paraId="63496E17" w14:textId="612F8797" w:rsidR="0089565D" w:rsidRPr="00905BD4" w:rsidRDefault="0089565D" w:rsidP="0089565D">
      <w:pPr>
        <w:pStyle w:val="BodyText"/>
      </w:pPr>
      <w:r w:rsidRPr="00905BD4">
        <w:t xml:space="preserve">Since the </w:t>
      </w:r>
      <w:r w:rsidR="001C5251" w:rsidRPr="00905BD4">
        <w:t>multiple</w:t>
      </w:r>
      <w:r w:rsidRPr="00905BD4">
        <w:t xml:space="preserve"> cells are connected to the same </w:t>
      </w:r>
      <w:r w:rsidR="00F67966">
        <w:t>digital unit (</w:t>
      </w:r>
      <w:r w:rsidRPr="00905BD4">
        <w:t>DU</w:t>
      </w:r>
      <w:r w:rsidR="00F67966">
        <w:t>)</w:t>
      </w:r>
      <w:r w:rsidRPr="00905BD4">
        <w:t xml:space="preserve">, the backhaul is fast and there </w:t>
      </w:r>
      <w:r w:rsidR="00625B00">
        <w:t>are</w:t>
      </w:r>
      <w:r w:rsidRPr="00905BD4">
        <w:t xml:space="preserve"> possibilities for coordination benefits, such as fast TRP selection and dynamic switching between DPS and NC-JT to perform </w:t>
      </w:r>
      <w:proofErr w:type="gramStart"/>
      <w:r w:rsidRPr="00905BD4">
        <w:t>e.g.</w:t>
      </w:r>
      <w:proofErr w:type="gramEnd"/>
      <w:r w:rsidRPr="00905BD4">
        <w:t xml:space="preserve"> load balancing. </w:t>
      </w:r>
    </w:p>
    <w:p w14:paraId="13116304" w14:textId="778DE120" w:rsidR="0089565D" w:rsidRPr="00905BD4" w:rsidRDefault="0089565D" w:rsidP="0089565D">
      <w:pPr>
        <w:pStyle w:val="Observation"/>
      </w:pPr>
      <w:bookmarkStart w:id="2" w:name="_Toc79056523"/>
      <w:r w:rsidRPr="00905BD4">
        <w:t>In inter-cell mTRP, the typical deployment is where multiple (</w:t>
      </w:r>
      <w:proofErr w:type="gramStart"/>
      <w:r w:rsidR="00AD1EBB" w:rsidRPr="00905BD4">
        <w:t>e.g</w:t>
      </w:r>
      <w:r w:rsidRPr="00905BD4">
        <w:t>.</w:t>
      </w:r>
      <w:proofErr w:type="gramEnd"/>
      <w:r w:rsidRPr="00905BD4">
        <w:t xml:space="preserve"> </w:t>
      </w:r>
      <w:r w:rsidR="00487570" w:rsidRPr="00905BD4">
        <w:t>2</w:t>
      </w:r>
      <w:r w:rsidRPr="00905BD4">
        <w:t>-</w:t>
      </w:r>
      <w:r w:rsidR="0063457E" w:rsidRPr="00905BD4">
        <w:t>32</w:t>
      </w:r>
      <w:r w:rsidR="00AD1EBB" w:rsidRPr="00905BD4">
        <w:t>)</w:t>
      </w:r>
      <w:r w:rsidRPr="00905BD4">
        <w:t xml:space="preserve"> TRP/cells are served by the same DU and thus have fast backhaul which enables dynamic switching of TRP/cells, at least for PDSCH transmissions.</w:t>
      </w:r>
      <w:bookmarkEnd w:id="2"/>
      <w:r w:rsidRPr="00905BD4">
        <w:t xml:space="preserve">     </w:t>
      </w:r>
    </w:p>
    <w:p w14:paraId="7CE325BD" w14:textId="77777777" w:rsidR="00E153DF" w:rsidRPr="00905BD4" w:rsidRDefault="00E153DF" w:rsidP="0089565D">
      <w:pPr>
        <w:pStyle w:val="BodyText"/>
      </w:pPr>
    </w:p>
    <w:p w14:paraId="1D105132" w14:textId="4C809FA2" w:rsidR="0089565D" w:rsidRPr="00905BD4" w:rsidRDefault="00CA55DC" w:rsidP="0089565D">
      <w:pPr>
        <w:pStyle w:val="BodyText"/>
      </w:pPr>
      <w:r w:rsidRPr="00905BD4">
        <w:t xml:space="preserve">Consider </w:t>
      </w:r>
      <w:r>
        <w:fldChar w:fldCharType="begin"/>
      </w:r>
      <w:r w:rsidRPr="00905BD4">
        <w:instrText xml:space="preserve"> REF _Ref68007983 \h </w:instrText>
      </w:r>
      <w:r>
        <w:fldChar w:fldCharType="separate"/>
      </w:r>
      <w:r w:rsidR="003552CD" w:rsidRPr="00905BD4">
        <w:t xml:space="preserve">Figure </w:t>
      </w:r>
      <w:r w:rsidR="003552CD">
        <w:rPr>
          <w:noProof/>
        </w:rPr>
        <w:t>1</w:t>
      </w:r>
      <w:r>
        <w:fldChar w:fldCharType="end"/>
      </w:r>
      <w:r w:rsidRPr="00905BD4">
        <w:t xml:space="preserve">. </w:t>
      </w:r>
      <w:r w:rsidR="00DE4182">
        <w:t xml:space="preserve">The </w:t>
      </w:r>
      <w:r w:rsidR="0089565D" w:rsidRPr="00905BD4">
        <w:t xml:space="preserve">UE </w:t>
      </w:r>
      <w:r w:rsidR="00E153DF" w:rsidRPr="00905BD4">
        <w:t>is in</w:t>
      </w:r>
      <w:r w:rsidR="0089565D" w:rsidRPr="00905BD4">
        <w:t xml:space="preserve"> the cell range of PCI-1</w:t>
      </w:r>
      <w:r w:rsidR="006B7597" w:rsidRPr="00905BD4">
        <w:t xml:space="preserve"> which </w:t>
      </w:r>
      <w:r w:rsidR="00DE4182">
        <w:t xml:space="preserve">corresponds to </w:t>
      </w:r>
      <w:r w:rsidR="006B7597" w:rsidRPr="00905BD4">
        <w:t>the serving cell</w:t>
      </w:r>
      <w:r w:rsidR="0089565D" w:rsidRPr="00905BD4">
        <w:t>. Within PCI-1, two cells with smaller cell range are installed to boost the PCI-1 performance</w:t>
      </w:r>
      <w:r w:rsidR="000F127F" w:rsidRPr="00905BD4">
        <w:t xml:space="preserve"> by dynamic </w:t>
      </w:r>
      <w:r w:rsidR="00FF3AB9" w:rsidRPr="00905BD4">
        <w:t>switching</w:t>
      </w:r>
      <w:r w:rsidR="0089565D" w:rsidRPr="00905BD4">
        <w:t>. A UE moving to the cell edge of PCI-2 cell can receive PDCCH and PDSCH from PCI-2 cell without being hand-over to PCI-2.</w:t>
      </w:r>
      <w:r w:rsidR="00621FD7">
        <w:t xml:space="preserve"> This is known as Scenario 1 in RAN2 discussions. </w:t>
      </w:r>
    </w:p>
    <w:p w14:paraId="43D496CA" w14:textId="5AF949FC" w:rsidR="00C33C84" w:rsidRDefault="00D36914" w:rsidP="0089565D">
      <w:pPr>
        <w:pStyle w:val="BodyText"/>
      </w:pPr>
      <w:r w:rsidRPr="00905BD4">
        <w:t xml:space="preserve">For </w:t>
      </w:r>
      <w:r w:rsidR="0011064A">
        <w:t xml:space="preserve">inter-cell </w:t>
      </w:r>
      <w:proofErr w:type="gramStart"/>
      <w:r w:rsidR="0011064A">
        <w:t xml:space="preserve">operation </w:t>
      </w:r>
      <w:r w:rsidRPr="00905BD4">
        <w:t>,</w:t>
      </w:r>
      <w:proofErr w:type="gramEnd"/>
      <w:r w:rsidRPr="00905BD4">
        <w:t xml:space="preserve"> </w:t>
      </w:r>
      <w:r w:rsidR="00621FD7">
        <w:t xml:space="preserve">RAN plenary has decided to down scope inter-cell </w:t>
      </w:r>
      <w:r w:rsidR="002E4D1D">
        <w:t>standardization in Rel.17 to Scenario 1 only, hence Scenario 2, which is</w:t>
      </w:r>
      <w:r w:rsidRPr="00905BD4">
        <w:t xml:space="preserve"> the case when UE moves outside the PCI-1 area into the PCI-4 </w:t>
      </w:r>
      <w:r w:rsidR="00BB146E">
        <w:t xml:space="preserve">only </w:t>
      </w:r>
      <w:r w:rsidRPr="00905BD4">
        <w:t>area</w:t>
      </w:r>
      <w:r w:rsidR="00910C4C">
        <w:t xml:space="preserve"> (even if controlled by same DU)</w:t>
      </w:r>
      <w:r w:rsidR="002E4D1D">
        <w:t xml:space="preserve"> will likely be handled in Rel.</w:t>
      </w:r>
      <w:r w:rsidR="00C33C84">
        <w:t>18</w:t>
      </w:r>
      <w:r w:rsidRPr="00905BD4">
        <w:t xml:space="preserve">. </w:t>
      </w:r>
    </w:p>
    <w:p w14:paraId="6493947D" w14:textId="28983F4F" w:rsidR="00D36914" w:rsidRPr="00905BD4" w:rsidRDefault="00C33C84" w:rsidP="0089565D">
      <w:pPr>
        <w:pStyle w:val="BodyText"/>
      </w:pPr>
      <w:r>
        <w:t>So, the work can focus on the case when</w:t>
      </w:r>
      <w:r w:rsidR="003313A1" w:rsidRPr="00905BD4">
        <w:t xml:space="preserve"> the UE is always served by PCI-1 even though it can receive </w:t>
      </w:r>
      <w:r w:rsidR="007C2732">
        <w:t xml:space="preserve">PDCCH and PDSCH </w:t>
      </w:r>
      <w:r w:rsidR="003313A1" w:rsidRPr="00905BD4">
        <w:t>from PCI-2, PCI-</w:t>
      </w:r>
      <w:proofErr w:type="gramStart"/>
      <w:r w:rsidR="003313A1" w:rsidRPr="00905BD4">
        <w:t>3</w:t>
      </w:r>
      <w:proofErr w:type="gramEnd"/>
      <w:r w:rsidR="003313A1" w:rsidRPr="00905BD4">
        <w:t xml:space="preserve"> and PCI-4 as well. </w:t>
      </w:r>
      <w:r w:rsidR="00D36914" w:rsidRPr="00905BD4">
        <w:t xml:space="preserve"> </w:t>
      </w:r>
    </w:p>
    <w:p w14:paraId="14258BA6" w14:textId="4DBD438E" w:rsidR="00083704" w:rsidRPr="00905BD4" w:rsidRDefault="00083704" w:rsidP="00083704">
      <w:pPr>
        <w:pStyle w:val="BodyText"/>
      </w:pPr>
      <w:r w:rsidRPr="00905BD4">
        <w:t xml:space="preserve">From </w:t>
      </w:r>
      <w:r w:rsidR="00464441" w:rsidRPr="00905BD4">
        <w:t>RAN1 perspective</w:t>
      </w:r>
      <w:r w:rsidRPr="00905BD4">
        <w:t xml:space="preserve">, the non-serving cell </w:t>
      </w:r>
      <w:r w:rsidR="00AD4DD8" w:rsidRPr="00905BD4">
        <w:t>(</w:t>
      </w:r>
      <w:proofErr w:type="spellStart"/>
      <w:r w:rsidR="00AD4DD8" w:rsidRPr="00905BD4">
        <w:t>n</w:t>
      </w:r>
      <w:r w:rsidR="00536F62">
        <w:t>serv</w:t>
      </w:r>
      <w:proofErr w:type="spellEnd"/>
      <w:r w:rsidR="00536F62">
        <w:t>-cell</w:t>
      </w:r>
      <w:r w:rsidR="00AD4DD8" w:rsidRPr="00905BD4">
        <w:t xml:space="preserve">) </w:t>
      </w:r>
      <w:r w:rsidR="00ED3E20">
        <w:t xml:space="preserve">(which has the additional PCI) </w:t>
      </w:r>
      <w:r w:rsidRPr="00905BD4">
        <w:t xml:space="preserve">can be any neighboring cell that has its cell coverage overlap with the serving cell, if UE can receive data from neighboring cell without performing a handover to the neighboring cell. </w:t>
      </w:r>
      <w:r w:rsidR="00AD4DD8" w:rsidRPr="00905BD4">
        <w:t xml:space="preserve">However, the exact definition of a </w:t>
      </w:r>
      <w:proofErr w:type="spellStart"/>
      <w:r w:rsidR="00AD4DD8" w:rsidRPr="00905BD4">
        <w:t>n</w:t>
      </w:r>
      <w:r w:rsidR="00536F62">
        <w:t>serv</w:t>
      </w:r>
      <w:proofErr w:type="spellEnd"/>
      <w:r w:rsidR="00536F62">
        <w:t>-cell</w:t>
      </w:r>
      <w:r w:rsidR="00AD4DD8" w:rsidRPr="00905BD4">
        <w:t xml:space="preserve"> is up to RAN2. </w:t>
      </w:r>
    </w:p>
    <w:p w14:paraId="7379556F" w14:textId="32DCD831" w:rsidR="00F40B29" w:rsidRDefault="00B978E6" w:rsidP="00B978E6">
      <w:pPr>
        <w:pStyle w:val="Heading2"/>
      </w:pPr>
      <w:r>
        <w:t>2.1 Scope of</w:t>
      </w:r>
      <w:r w:rsidR="00F40B29">
        <w:t xml:space="preserve"> the </w:t>
      </w:r>
      <w:proofErr w:type="spellStart"/>
      <w:r w:rsidR="00F40B29">
        <w:t>multi-TRP</w:t>
      </w:r>
      <w:proofErr w:type="spellEnd"/>
      <w:r w:rsidR="00F40B29">
        <w:t xml:space="preserve"> </w:t>
      </w:r>
      <w:r>
        <w:t>inter-cell enhancements</w:t>
      </w:r>
    </w:p>
    <w:p w14:paraId="3DD3E03F" w14:textId="18A99F7B" w:rsidR="00C52B12" w:rsidRDefault="006D1C1C" w:rsidP="006852BA">
      <w:pPr>
        <w:pStyle w:val="BodyText"/>
        <w:rPr>
          <w:lang w:val="en-GB"/>
        </w:rPr>
      </w:pPr>
      <w:r>
        <w:rPr>
          <w:lang w:val="en-GB"/>
        </w:rPr>
        <w:t>T</w:t>
      </w:r>
      <w:r w:rsidR="00A861B4">
        <w:rPr>
          <w:lang w:val="en-GB"/>
        </w:rPr>
        <w:t>he following observation</w:t>
      </w:r>
      <w:r>
        <w:rPr>
          <w:lang w:val="en-GB"/>
        </w:rPr>
        <w:t xml:space="preserve"> is made</w:t>
      </w:r>
    </w:p>
    <w:p w14:paraId="7CCFE553" w14:textId="12BDC58D" w:rsidR="00A861B4" w:rsidRPr="00905BD4" w:rsidRDefault="003810F6" w:rsidP="006852BA">
      <w:pPr>
        <w:pStyle w:val="Observation"/>
      </w:pPr>
      <w:bookmarkStart w:id="3" w:name="_Toc79056524"/>
      <w:r>
        <w:t>F</w:t>
      </w:r>
      <w:r w:rsidR="00864A4B" w:rsidRPr="00905BD4">
        <w:t xml:space="preserve">rom higher layer perspective, the UE is </w:t>
      </w:r>
      <w:r w:rsidR="009C6222" w:rsidRPr="00905BD4">
        <w:t xml:space="preserve">connected to a single serving cell only. The UE is a </w:t>
      </w:r>
      <w:r w:rsidR="00587A0F" w:rsidRPr="00905BD4">
        <w:t>“</w:t>
      </w:r>
      <w:r w:rsidR="009C6222" w:rsidRPr="00905BD4">
        <w:t>guest</w:t>
      </w:r>
      <w:r w:rsidR="00587A0F" w:rsidRPr="00905BD4">
        <w:t>”</w:t>
      </w:r>
      <w:r w:rsidR="009C6222" w:rsidRPr="00905BD4">
        <w:t xml:space="preserve"> in a non-serving cell</w:t>
      </w:r>
      <w:r w:rsidR="000D3833" w:rsidRPr="00905BD4">
        <w:t xml:space="preserve"> (</w:t>
      </w:r>
      <w:proofErr w:type="spellStart"/>
      <w:r w:rsidR="000D3833" w:rsidRPr="00905BD4">
        <w:t>n</w:t>
      </w:r>
      <w:r w:rsidR="00536F62">
        <w:t>serv</w:t>
      </w:r>
      <w:proofErr w:type="spellEnd"/>
      <w:r w:rsidR="00536F62">
        <w:t>-cell</w:t>
      </w:r>
      <w:r w:rsidR="000D3833" w:rsidRPr="00905BD4">
        <w:t>)</w:t>
      </w:r>
      <w:r w:rsidR="009C6222" w:rsidRPr="00905BD4">
        <w:t xml:space="preserve">, </w:t>
      </w:r>
      <w:r w:rsidR="002B52B9" w:rsidRPr="00905BD4">
        <w:t>using</w:t>
      </w:r>
      <w:r w:rsidR="0002241E" w:rsidRPr="00905BD4">
        <w:t xml:space="preserve"> </w:t>
      </w:r>
      <w:r w:rsidR="00153EB6" w:rsidRPr="00905BD4">
        <w:t>the</w:t>
      </w:r>
      <w:r w:rsidR="00417CF4" w:rsidRPr="00905BD4">
        <w:t xml:space="preserve"> transmitted </w:t>
      </w:r>
      <w:r w:rsidR="009C6222" w:rsidRPr="00905BD4">
        <w:t>SSB</w:t>
      </w:r>
      <w:r w:rsidR="000D3833" w:rsidRPr="00905BD4">
        <w:t>s in that cell</w:t>
      </w:r>
      <w:r w:rsidR="009C6222" w:rsidRPr="00905BD4">
        <w:t xml:space="preserve"> </w:t>
      </w:r>
      <w:r w:rsidR="002B52B9" w:rsidRPr="00905BD4">
        <w:t xml:space="preserve">only </w:t>
      </w:r>
      <w:r w:rsidR="009C6222" w:rsidRPr="00905BD4">
        <w:t>for QCL purposes</w:t>
      </w:r>
      <w:r w:rsidR="000D3833" w:rsidRPr="00905BD4">
        <w:t>.</w:t>
      </w:r>
      <w:bookmarkEnd w:id="3"/>
      <w:r w:rsidR="000D3833" w:rsidRPr="00905BD4">
        <w:t xml:space="preserve"> </w:t>
      </w:r>
    </w:p>
    <w:p w14:paraId="7C2CC014" w14:textId="639CB7D3" w:rsidR="006852BA" w:rsidRPr="00A861B4" w:rsidRDefault="00417CF4" w:rsidP="00A861B4">
      <w:pPr>
        <w:pStyle w:val="BodyText"/>
        <w:rPr>
          <w:lang w:val="en-GB"/>
        </w:rPr>
      </w:pPr>
      <w:r w:rsidRPr="00A861B4">
        <w:rPr>
          <w:lang w:val="en-GB"/>
        </w:rPr>
        <w:t>Since</w:t>
      </w:r>
      <w:r w:rsidR="000D3833" w:rsidRPr="00A861B4">
        <w:rPr>
          <w:lang w:val="en-GB"/>
        </w:rPr>
        <w:t xml:space="preserve"> QCL is L1 functionality, and the fact that the UE receives from a </w:t>
      </w:r>
      <w:proofErr w:type="spellStart"/>
      <w:r w:rsidR="000D3833" w:rsidRPr="00A861B4">
        <w:rPr>
          <w:lang w:val="en-GB"/>
        </w:rPr>
        <w:t>n</w:t>
      </w:r>
      <w:r w:rsidR="00536F62">
        <w:rPr>
          <w:lang w:val="en-GB"/>
        </w:rPr>
        <w:t>serv</w:t>
      </w:r>
      <w:proofErr w:type="spellEnd"/>
      <w:r w:rsidR="00536F62">
        <w:rPr>
          <w:lang w:val="en-GB"/>
        </w:rPr>
        <w:t>-cell</w:t>
      </w:r>
      <w:r w:rsidR="000D3833" w:rsidRPr="00A861B4">
        <w:rPr>
          <w:lang w:val="en-GB"/>
        </w:rPr>
        <w:t xml:space="preserve"> </w:t>
      </w:r>
      <w:r w:rsidRPr="00A861B4">
        <w:rPr>
          <w:lang w:val="en-GB"/>
        </w:rPr>
        <w:t xml:space="preserve">transmission </w:t>
      </w:r>
      <w:r w:rsidR="000D3833" w:rsidRPr="00A861B4">
        <w:rPr>
          <w:lang w:val="en-GB"/>
        </w:rPr>
        <w:t>is</w:t>
      </w:r>
      <w:r w:rsidRPr="00A861B4">
        <w:rPr>
          <w:lang w:val="en-GB"/>
        </w:rPr>
        <w:t xml:space="preserve"> mostly network</w:t>
      </w:r>
      <w:r w:rsidR="00C02806" w:rsidRPr="00A861B4">
        <w:rPr>
          <w:lang w:val="en-GB"/>
        </w:rPr>
        <w:t xml:space="preserve"> implementation, there is no need</w:t>
      </w:r>
      <w:r w:rsidR="00587A0F">
        <w:rPr>
          <w:lang w:val="en-GB"/>
        </w:rPr>
        <w:t xml:space="preserve"> </w:t>
      </w:r>
      <w:r w:rsidR="00C02806" w:rsidRPr="00A861B4">
        <w:rPr>
          <w:lang w:val="en-GB"/>
        </w:rPr>
        <w:t xml:space="preserve">to define </w:t>
      </w:r>
      <w:r w:rsidR="005A1E85" w:rsidRPr="00A861B4">
        <w:rPr>
          <w:lang w:val="en-GB"/>
        </w:rPr>
        <w:t xml:space="preserve">higher layer </w:t>
      </w:r>
      <w:r w:rsidR="004C6BB8" w:rsidRPr="00A861B4">
        <w:rPr>
          <w:lang w:val="en-GB"/>
        </w:rPr>
        <w:t>functionalities</w:t>
      </w:r>
      <w:r w:rsidR="005A1E85" w:rsidRPr="00A861B4">
        <w:rPr>
          <w:lang w:val="en-GB"/>
        </w:rPr>
        <w:t xml:space="preserve"> such as</w:t>
      </w:r>
      <w:r w:rsidR="004C6BB8" w:rsidRPr="00A861B4">
        <w:rPr>
          <w:lang w:val="en-GB"/>
        </w:rPr>
        <w:t>, RRM, counters</w:t>
      </w:r>
      <w:r w:rsidR="000543D5" w:rsidRPr="00A861B4">
        <w:rPr>
          <w:lang w:val="en-GB"/>
        </w:rPr>
        <w:t>, random access procedures</w:t>
      </w:r>
      <w:r w:rsidRPr="00A861B4">
        <w:rPr>
          <w:lang w:val="en-GB"/>
        </w:rPr>
        <w:t xml:space="preserve"> </w:t>
      </w:r>
      <w:r w:rsidR="004C6BB8" w:rsidRPr="00A861B4">
        <w:rPr>
          <w:lang w:val="en-GB"/>
        </w:rPr>
        <w:t>etc</w:t>
      </w:r>
      <w:r w:rsidRPr="00A861B4">
        <w:rPr>
          <w:lang w:val="en-GB"/>
        </w:rPr>
        <w:t xml:space="preserve"> for </w:t>
      </w:r>
      <w:proofErr w:type="spellStart"/>
      <w:r w:rsidRPr="00A861B4">
        <w:rPr>
          <w:lang w:val="en-GB"/>
        </w:rPr>
        <w:t>n</w:t>
      </w:r>
      <w:r w:rsidR="00536F62">
        <w:rPr>
          <w:lang w:val="en-GB"/>
        </w:rPr>
        <w:t>serv</w:t>
      </w:r>
      <w:proofErr w:type="spellEnd"/>
      <w:r w:rsidR="00536F62">
        <w:rPr>
          <w:lang w:val="en-GB"/>
        </w:rPr>
        <w:t>-cell</w:t>
      </w:r>
      <w:r w:rsidR="004C6BB8" w:rsidRPr="00A861B4">
        <w:rPr>
          <w:lang w:val="en-GB"/>
        </w:rPr>
        <w:t xml:space="preserve">. Note that this is very much how inter-cell </w:t>
      </w:r>
      <w:proofErr w:type="spellStart"/>
      <w:r w:rsidR="004C6BB8" w:rsidRPr="00A861B4">
        <w:rPr>
          <w:lang w:val="en-GB"/>
        </w:rPr>
        <w:lastRenderedPageBreak/>
        <w:t>multi-TRP</w:t>
      </w:r>
      <w:proofErr w:type="spellEnd"/>
      <w:r w:rsidR="004C6BB8" w:rsidRPr="00A861B4">
        <w:rPr>
          <w:lang w:val="en-GB"/>
        </w:rPr>
        <w:t xml:space="preserve"> operation works in LTE already where CRS and QCL of </w:t>
      </w:r>
      <w:r w:rsidR="00E40179" w:rsidRPr="00A861B4">
        <w:rPr>
          <w:lang w:val="en-GB"/>
        </w:rPr>
        <w:t xml:space="preserve">transmissions </w:t>
      </w:r>
      <w:proofErr w:type="gramStart"/>
      <w:r w:rsidR="00E40179" w:rsidRPr="00A861B4">
        <w:rPr>
          <w:lang w:val="en-GB"/>
        </w:rPr>
        <w:t>where</w:t>
      </w:r>
      <w:proofErr w:type="gramEnd"/>
      <w:r w:rsidR="00E40179" w:rsidRPr="00A861B4">
        <w:rPr>
          <w:lang w:val="en-GB"/>
        </w:rPr>
        <w:t xml:space="preserve"> defined for </w:t>
      </w:r>
      <w:proofErr w:type="spellStart"/>
      <w:r w:rsidR="00E40179" w:rsidRPr="00A861B4">
        <w:rPr>
          <w:lang w:val="en-GB"/>
        </w:rPr>
        <w:t>n</w:t>
      </w:r>
      <w:r w:rsidR="00536F62">
        <w:rPr>
          <w:lang w:val="en-GB"/>
        </w:rPr>
        <w:t>serv</w:t>
      </w:r>
      <w:proofErr w:type="spellEnd"/>
      <w:r w:rsidR="00536F62">
        <w:rPr>
          <w:lang w:val="en-GB"/>
        </w:rPr>
        <w:t>-cell</w:t>
      </w:r>
      <w:r w:rsidR="00E40179" w:rsidRPr="00A861B4">
        <w:rPr>
          <w:lang w:val="en-GB"/>
        </w:rPr>
        <w:t>s</w:t>
      </w:r>
      <w:r w:rsidR="004C6BB8" w:rsidRPr="00A861B4">
        <w:rPr>
          <w:lang w:val="en-GB"/>
        </w:rPr>
        <w:t xml:space="preserve">. </w:t>
      </w:r>
      <w:r w:rsidR="000D3833" w:rsidRPr="00A861B4">
        <w:rPr>
          <w:lang w:val="en-GB"/>
        </w:rPr>
        <w:t xml:space="preserve"> </w:t>
      </w:r>
    </w:p>
    <w:p w14:paraId="5A1E3909" w14:textId="0E450ADF" w:rsidR="0093374D" w:rsidRPr="00905BD4" w:rsidRDefault="00B152D5" w:rsidP="00083704">
      <w:pPr>
        <w:pStyle w:val="BodyText"/>
      </w:pPr>
      <w:r w:rsidRPr="00905BD4">
        <w:t xml:space="preserve">In our view, </w:t>
      </w:r>
      <w:r w:rsidR="006852BA" w:rsidRPr="00905BD4">
        <w:t xml:space="preserve">the PDCCH and PDSCH sent from </w:t>
      </w:r>
      <w:r w:rsidR="00461EA8" w:rsidRPr="00905BD4">
        <w:t>a</w:t>
      </w:r>
      <w:r w:rsidRPr="00905BD4">
        <w:t xml:space="preserve"> </w:t>
      </w:r>
      <w:proofErr w:type="spellStart"/>
      <w:r w:rsidRPr="00905BD4">
        <w:t>n</w:t>
      </w:r>
      <w:r w:rsidR="00536F62">
        <w:t>serv</w:t>
      </w:r>
      <w:proofErr w:type="spellEnd"/>
      <w:r w:rsidR="00536F62">
        <w:t>-cell</w:t>
      </w:r>
      <w:r w:rsidRPr="00905BD4">
        <w:t xml:space="preserve"> </w:t>
      </w:r>
      <w:r w:rsidR="006852BA" w:rsidRPr="00905BD4">
        <w:t xml:space="preserve">are using UE specific scrambling and from this perspective, it is agnostic to the UE from which cell TRP these are transmitted. The PDCCH and PDSCH scrambling are using </w:t>
      </w:r>
      <w:r w:rsidR="002911B6" w:rsidRPr="00905BD4">
        <w:t xml:space="preserve">C-RNTI, MCS-C-RNTI, SP-CSI-RNTI or CS-RNTI </w:t>
      </w:r>
      <w:r w:rsidR="008B490F" w:rsidRPr="00905BD4">
        <w:t xml:space="preserve">as configured </w:t>
      </w:r>
      <w:r w:rsidR="00DE4182">
        <w:t>in</w:t>
      </w:r>
      <w:r w:rsidR="006A28CB">
        <w:t xml:space="preserve"> </w:t>
      </w:r>
      <w:r w:rsidR="006852BA" w:rsidRPr="00905BD4">
        <w:t>the serving cell.</w:t>
      </w:r>
    </w:p>
    <w:p w14:paraId="44865A1B" w14:textId="4E3CE0C3" w:rsidR="00D95AD5" w:rsidRPr="00905BD4" w:rsidRDefault="00482FE0" w:rsidP="00083704">
      <w:pPr>
        <w:pStyle w:val="BodyText"/>
      </w:pPr>
      <w:r w:rsidRPr="00905BD4">
        <w:t>Furthermore, t</w:t>
      </w:r>
      <w:r w:rsidR="0039387A" w:rsidRPr="00905BD4">
        <w:t>he UE will always receive control plane information</w:t>
      </w:r>
      <w:r w:rsidR="00CD1AB6" w:rsidRPr="00905BD4">
        <w:t xml:space="preserve"> (</w:t>
      </w:r>
      <w:proofErr w:type="gramStart"/>
      <w:r w:rsidR="00CD1AB6" w:rsidRPr="00905BD4">
        <w:t>i.e.</w:t>
      </w:r>
      <w:proofErr w:type="gramEnd"/>
      <w:r w:rsidR="00CD1AB6" w:rsidRPr="00905BD4">
        <w:t xml:space="preserve"> common SS and DCI 1_0)</w:t>
      </w:r>
      <w:r w:rsidR="0039387A" w:rsidRPr="00905BD4">
        <w:t xml:space="preserve"> from the </w:t>
      </w:r>
      <w:r w:rsidRPr="00905BD4">
        <w:t>serving cell (</w:t>
      </w:r>
      <w:r w:rsidR="00536F62">
        <w:t>serv-cell</w:t>
      </w:r>
      <w:r w:rsidRPr="00905BD4">
        <w:t>)</w:t>
      </w:r>
      <w:r w:rsidR="0039387A" w:rsidRPr="00905BD4">
        <w:t xml:space="preserve">, so the transmissions from the </w:t>
      </w:r>
      <w:proofErr w:type="spellStart"/>
      <w:r w:rsidR="0039387A" w:rsidRPr="00905BD4">
        <w:t>n</w:t>
      </w:r>
      <w:r w:rsidR="00536F62">
        <w:t>serv</w:t>
      </w:r>
      <w:proofErr w:type="spellEnd"/>
      <w:r w:rsidR="00536F62">
        <w:t>-cell</w:t>
      </w:r>
      <w:r w:rsidR="0039387A" w:rsidRPr="00905BD4">
        <w:t xml:space="preserve"> can be restricted to UE specific search space only</w:t>
      </w:r>
      <w:r w:rsidR="004D2505" w:rsidRPr="00905BD4">
        <w:t xml:space="preserve"> (similar to CA S</w:t>
      </w:r>
      <w:r w:rsidRPr="00905BD4">
        <w:t>C</w:t>
      </w:r>
      <w:r w:rsidR="004D2505" w:rsidRPr="00905BD4">
        <w:t xml:space="preserve">ell). </w:t>
      </w:r>
      <w:r w:rsidR="00CD1AB6" w:rsidRPr="00905BD4">
        <w:t xml:space="preserve">In this way only </w:t>
      </w:r>
      <w:r w:rsidR="008B490F" w:rsidRPr="00905BD4">
        <w:t xml:space="preserve">C-RNTI, MCS-C-RNTI, SP-CSI-RNTI or CS-RNTI </w:t>
      </w:r>
      <w:r w:rsidR="00CD1AB6" w:rsidRPr="00905BD4">
        <w:t xml:space="preserve">based transmissions are possible from </w:t>
      </w:r>
      <w:proofErr w:type="spellStart"/>
      <w:r w:rsidR="00CD1AB6" w:rsidRPr="00905BD4">
        <w:t>n</w:t>
      </w:r>
      <w:r w:rsidR="00536F62">
        <w:t>serv</w:t>
      </w:r>
      <w:proofErr w:type="spellEnd"/>
      <w:r w:rsidR="00536F62">
        <w:t>-cell</w:t>
      </w:r>
      <w:r w:rsidR="00CD1AB6" w:rsidRPr="00905BD4">
        <w:t xml:space="preserve">. </w:t>
      </w:r>
    </w:p>
    <w:p w14:paraId="21DB4032" w14:textId="77777777" w:rsidR="0093374D" w:rsidRPr="00905BD4" w:rsidRDefault="0093374D" w:rsidP="00083704">
      <w:pPr>
        <w:pStyle w:val="BodyText"/>
        <w:rPr>
          <w:b/>
          <w:i/>
          <w:u w:val="single"/>
        </w:rPr>
      </w:pPr>
      <w:r w:rsidRPr="00905BD4">
        <w:rPr>
          <w:b/>
          <w:i/>
          <w:u w:val="single"/>
        </w:rPr>
        <w:t xml:space="preserve">To summarize our view on the inter-cell operation for </w:t>
      </w:r>
      <w:proofErr w:type="spellStart"/>
      <w:r w:rsidRPr="00905BD4">
        <w:rPr>
          <w:b/>
          <w:i/>
          <w:u w:val="single"/>
        </w:rPr>
        <w:t>multi-TRP</w:t>
      </w:r>
      <w:proofErr w:type="spellEnd"/>
      <w:r w:rsidRPr="00905BD4">
        <w:rPr>
          <w:b/>
          <w:i/>
          <w:u w:val="single"/>
        </w:rPr>
        <w:t>:</w:t>
      </w:r>
    </w:p>
    <w:p w14:paraId="52A70524" w14:textId="788ECEB0" w:rsidR="00F516DC" w:rsidRDefault="00F516DC" w:rsidP="00D82DDA">
      <w:pPr>
        <w:pStyle w:val="BodyText"/>
        <w:numPr>
          <w:ilvl w:val="0"/>
          <w:numId w:val="28"/>
        </w:numPr>
      </w:pPr>
      <w:r>
        <w:t xml:space="preserve">The UE is </w:t>
      </w:r>
      <w:r w:rsidR="009A77E4">
        <w:t xml:space="preserve">RRC </w:t>
      </w:r>
      <w:r>
        <w:t xml:space="preserve">configured </w:t>
      </w:r>
      <w:r w:rsidR="005A5AF3">
        <w:t xml:space="preserve">a list of TCI states where some TCI states contains </w:t>
      </w:r>
      <w:r w:rsidR="00CD4359">
        <w:t xml:space="preserve">an </w:t>
      </w:r>
      <w:r w:rsidR="005A5AF3">
        <w:t xml:space="preserve">SSB with </w:t>
      </w:r>
      <w:r w:rsidR="00F97800">
        <w:t xml:space="preserve">an </w:t>
      </w:r>
      <w:r w:rsidR="005A5AF3">
        <w:t>additional PCI</w:t>
      </w:r>
      <w:r w:rsidR="00CD4359">
        <w:t>, which is different from serving cell PCI</w:t>
      </w:r>
    </w:p>
    <w:p w14:paraId="7AD4F78E" w14:textId="1C49C381" w:rsidR="009A77E4" w:rsidRDefault="003A61B7">
      <w:pPr>
        <w:pStyle w:val="BodyText"/>
        <w:numPr>
          <w:ilvl w:val="1"/>
          <w:numId w:val="28"/>
        </w:numPr>
      </w:pPr>
      <w:r>
        <w:t>S</w:t>
      </w:r>
      <w:r w:rsidR="00FA294D">
        <w:t>om</w:t>
      </w:r>
      <w:r>
        <w:t>e of these TCI states contains TRS which is linked to a SSB TCI state</w:t>
      </w:r>
    </w:p>
    <w:p w14:paraId="0A32F174" w14:textId="381DB62D" w:rsidR="00F97800" w:rsidRDefault="00F97800" w:rsidP="00293FB3">
      <w:pPr>
        <w:pStyle w:val="BodyText"/>
        <w:numPr>
          <w:ilvl w:val="1"/>
          <w:numId w:val="28"/>
        </w:numPr>
      </w:pPr>
      <w:r>
        <w:t xml:space="preserve">There is no need to limit how many different additional PCIs that can be RRC configured (for non-activated </w:t>
      </w:r>
      <w:r w:rsidR="00FA294D">
        <w:t>case</w:t>
      </w:r>
      <w:r>
        <w:t>)</w:t>
      </w:r>
    </w:p>
    <w:p w14:paraId="2ED0BBFE" w14:textId="175D45B2" w:rsidR="00CD4359" w:rsidRDefault="00F97800" w:rsidP="00D82DDA">
      <w:pPr>
        <w:pStyle w:val="BodyText"/>
        <w:numPr>
          <w:ilvl w:val="0"/>
          <w:numId w:val="28"/>
        </w:numPr>
      </w:pPr>
      <w:r>
        <w:t xml:space="preserve">Two to eight </w:t>
      </w:r>
      <w:r w:rsidR="00E75003">
        <w:t>TCI states</w:t>
      </w:r>
      <w:r w:rsidR="003A61B7">
        <w:t xml:space="preserve"> containing TRS</w:t>
      </w:r>
      <w:r w:rsidR="00E75003">
        <w:t xml:space="preserve"> </w:t>
      </w:r>
      <w:r w:rsidR="00E75003" w:rsidRPr="00293FB3">
        <w:rPr>
          <w:i/>
          <w:iCs/>
        </w:rPr>
        <w:t>are activated</w:t>
      </w:r>
      <w:r w:rsidR="00E75003">
        <w:t xml:space="preserve"> using MAC CE</w:t>
      </w:r>
    </w:p>
    <w:p w14:paraId="05205964" w14:textId="34D6C8D3" w:rsidR="00F97800" w:rsidRDefault="00DA563C" w:rsidP="00293FB3">
      <w:pPr>
        <w:pStyle w:val="BodyText"/>
        <w:numPr>
          <w:ilvl w:val="1"/>
          <w:numId w:val="28"/>
        </w:numPr>
      </w:pPr>
      <w:r>
        <w:t>Among the activated TCI states, some are linked to the</w:t>
      </w:r>
      <w:r w:rsidR="00F97800">
        <w:t xml:space="preserve"> TCI state containing an SSB that is associated with an</w:t>
      </w:r>
      <w:r>
        <w:t xml:space="preserve"> additional </w:t>
      </w:r>
      <w:r w:rsidR="00801C68">
        <w:t>PCI</w:t>
      </w:r>
    </w:p>
    <w:p w14:paraId="326403A9" w14:textId="0A121CA4" w:rsidR="00E356C8" w:rsidRPr="00905BD4" w:rsidRDefault="00F97800" w:rsidP="00293FB3">
      <w:pPr>
        <w:pStyle w:val="BodyText"/>
        <w:numPr>
          <w:ilvl w:val="1"/>
          <w:numId w:val="28"/>
        </w:numPr>
      </w:pPr>
      <w:r>
        <w:t>Note that a Rel.15 UE support up to 8 activated TCI states (UE capability)</w:t>
      </w:r>
    </w:p>
    <w:p w14:paraId="2B72E368" w14:textId="7FD947F9" w:rsidR="00590659" w:rsidRPr="00905BD4" w:rsidRDefault="00F1174B" w:rsidP="00804988">
      <w:pPr>
        <w:pStyle w:val="BodyText"/>
        <w:numPr>
          <w:ilvl w:val="0"/>
          <w:numId w:val="28"/>
        </w:numPr>
      </w:pPr>
      <w:r>
        <w:t>T</w:t>
      </w:r>
      <w:r w:rsidR="00C43B1A" w:rsidRPr="00905BD4">
        <w:t xml:space="preserve">he UE is only expected to </w:t>
      </w:r>
      <w:r w:rsidR="002D7C1B" w:rsidRPr="00905BD4">
        <w:t>be configured with the</w:t>
      </w:r>
      <w:r w:rsidR="00BA5FBF" w:rsidRPr="00905BD4">
        <w:t xml:space="preserve"> </w:t>
      </w:r>
      <w:r w:rsidR="00590659" w:rsidRPr="00905BD4">
        <w:t xml:space="preserve">UE specific SS </w:t>
      </w:r>
      <w:r>
        <w:t xml:space="preserve">for a CORESET that this associated with a TCI state </w:t>
      </w:r>
      <w:r w:rsidR="00622031">
        <w:t>linked to additional PCI</w:t>
      </w:r>
    </w:p>
    <w:p w14:paraId="60F6C2DA" w14:textId="385F536C" w:rsidR="00190D7B" w:rsidRPr="00905BD4" w:rsidRDefault="00A11B9D" w:rsidP="00A11B9D">
      <w:pPr>
        <w:pStyle w:val="BodyText"/>
        <w:numPr>
          <w:ilvl w:val="1"/>
          <w:numId w:val="28"/>
        </w:numPr>
      </w:pPr>
      <w:r w:rsidRPr="00905BD4">
        <w:t>Hence, t</w:t>
      </w:r>
      <w:r w:rsidR="00804988" w:rsidRPr="00905BD4">
        <w:t>he c</w:t>
      </w:r>
      <w:r w:rsidR="00190D7B" w:rsidRPr="00905BD4">
        <w:t>ommon search space</w:t>
      </w:r>
      <w:r w:rsidR="00804988" w:rsidRPr="00905BD4">
        <w:t>s</w:t>
      </w:r>
      <w:r w:rsidR="005B5D6A" w:rsidRPr="00905BD4">
        <w:t xml:space="preserve"> </w:t>
      </w:r>
      <w:r w:rsidR="00804988" w:rsidRPr="00905BD4">
        <w:t>are</w:t>
      </w:r>
      <w:r w:rsidR="00190D7B" w:rsidRPr="00905BD4">
        <w:t xml:space="preserve"> always associated</w:t>
      </w:r>
      <w:r w:rsidR="005B5D6A" w:rsidRPr="00905BD4">
        <w:t>/QCL</w:t>
      </w:r>
      <w:r w:rsidR="00190D7B" w:rsidRPr="00905BD4">
        <w:t xml:space="preserve"> to a</w:t>
      </w:r>
      <w:r w:rsidR="00036382">
        <w:t xml:space="preserve"> SSB transmitted from a</w:t>
      </w:r>
      <w:r w:rsidR="00190D7B" w:rsidRPr="00905BD4">
        <w:t xml:space="preserve"> TRP of </w:t>
      </w:r>
      <w:r w:rsidR="00622031">
        <w:t>the serving cell</w:t>
      </w:r>
    </w:p>
    <w:p w14:paraId="4FEB18BC" w14:textId="25DE0DC8" w:rsidR="00D05DC2" w:rsidRDefault="00D34054" w:rsidP="00D34054">
      <w:pPr>
        <w:pStyle w:val="BodyText"/>
        <w:numPr>
          <w:ilvl w:val="0"/>
          <w:numId w:val="28"/>
        </w:numPr>
        <w:rPr>
          <w:lang w:val="x-none"/>
        </w:rPr>
      </w:pPr>
      <w:r w:rsidRPr="00D34054">
        <w:rPr>
          <w:lang w:val="x-none"/>
        </w:rPr>
        <w:t xml:space="preserve">CSI-RS can be configured to be transmitted from any TRP, irrespectively if it is </w:t>
      </w:r>
      <w:r w:rsidR="00582E65">
        <w:t>configured a TCI state associated with serving cell or additional PCI</w:t>
      </w:r>
    </w:p>
    <w:p w14:paraId="5F141CFD" w14:textId="2A198463" w:rsidR="00D34054" w:rsidRPr="001D4175" w:rsidRDefault="00D05DC2" w:rsidP="00D05DC2">
      <w:pPr>
        <w:pStyle w:val="BodyText"/>
        <w:numPr>
          <w:ilvl w:val="1"/>
          <w:numId w:val="28"/>
        </w:numPr>
        <w:rPr>
          <w:lang w:val="x-none"/>
        </w:rPr>
      </w:pPr>
      <w:proofErr w:type="spellStart"/>
      <w:r w:rsidRPr="00905BD4">
        <w:t>T</w:t>
      </w:r>
      <w:r w:rsidR="00D34054" w:rsidRPr="00D34054">
        <w:rPr>
          <w:lang w:val="x-none"/>
        </w:rPr>
        <w:t>o</w:t>
      </w:r>
      <w:proofErr w:type="spellEnd"/>
      <w:r w:rsidR="00D34054" w:rsidRPr="00D34054">
        <w:rPr>
          <w:lang w:val="x-none"/>
        </w:rPr>
        <w:t xml:space="preserve"> be used for</w:t>
      </w:r>
      <w:r w:rsidR="00DE4A6E" w:rsidRPr="00905BD4">
        <w:t xml:space="preserve"> TRS, CSI-RS measurements, </w:t>
      </w:r>
      <w:r w:rsidR="00F913F1" w:rsidRPr="00905BD4">
        <w:t xml:space="preserve">spatial </w:t>
      </w:r>
      <w:proofErr w:type="gramStart"/>
      <w:r w:rsidR="00F913F1" w:rsidRPr="00905BD4">
        <w:t>relations</w:t>
      </w:r>
      <w:proofErr w:type="gramEnd"/>
      <w:r w:rsidR="00F913F1" w:rsidRPr="00905BD4">
        <w:t xml:space="preserve"> and </w:t>
      </w:r>
      <w:r w:rsidR="00DE4A6E" w:rsidRPr="00905BD4">
        <w:t xml:space="preserve">path loss </w:t>
      </w:r>
      <w:r w:rsidR="00057896" w:rsidRPr="00905BD4">
        <w:t>reference</w:t>
      </w:r>
      <w:r w:rsidR="001D4175" w:rsidRPr="00905BD4">
        <w:t xml:space="preserve">. </w:t>
      </w:r>
    </w:p>
    <w:p w14:paraId="4355D770" w14:textId="77777777" w:rsidR="00036382" w:rsidRPr="00D34054" w:rsidRDefault="00036382" w:rsidP="00036382">
      <w:pPr>
        <w:pStyle w:val="BodyText"/>
        <w:numPr>
          <w:ilvl w:val="0"/>
          <w:numId w:val="28"/>
        </w:numPr>
        <w:rPr>
          <w:lang w:val="x-none"/>
        </w:rPr>
      </w:pPr>
      <w:r w:rsidRPr="00D34054">
        <w:rPr>
          <w:lang w:val="x-none"/>
        </w:rPr>
        <w:t xml:space="preserve">PUSCH and PUCCH (i.e. including UCI) can be </w:t>
      </w:r>
      <w:r w:rsidRPr="00905BD4">
        <w:t xml:space="preserve">configured to be </w:t>
      </w:r>
      <w:r w:rsidRPr="00D34054">
        <w:rPr>
          <w:lang w:val="x-none"/>
        </w:rPr>
        <w:t>transmitted towards any TR</w:t>
      </w:r>
      <w:r>
        <w:t>P including a TRP associated with an additional PCI</w:t>
      </w:r>
      <w:r w:rsidRPr="00D34054">
        <w:rPr>
          <w:lang w:val="x-none"/>
        </w:rPr>
        <w:t xml:space="preserve"> </w:t>
      </w:r>
    </w:p>
    <w:p w14:paraId="6BDD46D9" w14:textId="3FA35143" w:rsidR="00D34054" w:rsidRPr="00D34054" w:rsidRDefault="00036382" w:rsidP="00D34054">
      <w:pPr>
        <w:pStyle w:val="BodyText"/>
        <w:numPr>
          <w:ilvl w:val="0"/>
          <w:numId w:val="28"/>
        </w:numPr>
        <w:rPr>
          <w:lang w:val="x-none"/>
        </w:rPr>
      </w:pPr>
      <w:r>
        <w:t>For 15kHz subcarrier spacing case, a</w:t>
      </w:r>
      <w:r w:rsidR="00B84604">
        <w:t>ny TRP</w:t>
      </w:r>
      <w:r w:rsidR="00D34054" w:rsidRPr="00D34054">
        <w:rPr>
          <w:lang w:val="x-none"/>
        </w:rPr>
        <w:t xml:space="preserve"> may transmit LTE CRS (</w:t>
      </w:r>
      <w:proofErr w:type="gramStart"/>
      <w:r w:rsidR="00D34054" w:rsidRPr="00D34054">
        <w:rPr>
          <w:lang w:val="x-none"/>
        </w:rPr>
        <w:t>i.e.</w:t>
      </w:r>
      <w:proofErr w:type="gramEnd"/>
      <w:r w:rsidR="00D34054" w:rsidRPr="00D34054">
        <w:rPr>
          <w:lang w:val="x-none"/>
        </w:rPr>
        <w:t xml:space="preserve"> DSS is supported</w:t>
      </w:r>
      <w:r w:rsidR="00B84604">
        <w:t xml:space="preserve"> also for inter-cell case</w:t>
      </w:r>
      <w:r w:rsidR="00D34054" w:rsidRPr="00D34054">
        <w:rPr>
          <w:lang w:val="x-none"/>
        </w:rPr>
        <w:t>)</w:t>
      </w:r>
    </w:p>
    <w:p w14:paraId="22F3DE5B" w14:textId="7DFD4CC6" w:rsidR="00D34054" w:rsidRPr="00D34054" w:rsidRDefault="00D34054" w:rsidP="00D34054">
      <w:pPr>
        <w:pStyle w:val="BodyText"/>
        <w:numPr>
          <w:ilvl w:val="0"/>
          <w:numId w:val="28"/>
        </w:numPr>
        <w:rPr>
          <w:lang w:val="x-none"/>
        </w:rPr>
      </w:pPr>
      <w:r w:rsidRPr="00D34054">
        <w:rPr>
          <w:lang w:val="x-none"/>
        </w:rPr>
        <w:t xml:space="preserve">Inter-cell DPS is supported using single DCI, without the need to configure </w:t>
      </w:r>
      <w:proofErr w:type="spellStart"/>
      <w:r w:rsidRPr="00D34054">
        <w:rPr>
          <w:lang w:val="x-none"/>
        </w:rPr>
        <w:t>CORESETPoolIndex</w:t>
      </w:r>
      <w:proofErr w:type="spellEnd"/>
      <w:r w:rsidRPr="00D34054">
        <w:rPr>
          <w:lang w:val="x-none"/>
        </w:rPr>
        <w:t xml:space="preserve">, i.e. without </w:t>
      </w:r>
      <w:r w:rsidR="00A858CF" w:rsidRPr="00905BD4">
        <w:t>multi-DCI/NC-JT</w:t>
      </w:r>
      <w:r w:rsidRPr="00D34054">
        <w:rPr>
          <w:lang w:val="x-none"/>
        </w:rPr>
        <w:t xml:space="preserve"> framework</w:t>
      </w:r>
    </w:p>
    <w:p w14:paraId="7C1205AC" w14:textId="58F38AAD" w:rsidR="00CD1AB6" w:rsidRPr="00214273" w:rsidRDefault="007F05E1" w:rsidP="00CD1AB6">
      <w:pPr>
        <w:pStyle w:val="Heading1"/>
        <w:rPr>
          <w:lang w:val="en-US"/>
        </w:rPr>
      </w:pPr>
      <w:proofErr w:type="gramStart"/>
      <w:r>
        <w:t>3</w:t>
      </w:r>
      <w:r w:rsidR="00CD1AB6">
        <w:t xml:space="preserve">  </w:t>
      </w:r>
      <w:r w:rsidR="00092ECD">
        <w:t>Expected</w:t>
      </w:r>
      <w:proofErr w:type="gramEnd"/>
      <w:r w:rsidR="00092ECD">
        <w:t xml:space="preserve"> RAN1 s</w:t>
      </w:r>
      <w:r w:rsidR="00CD1AB6">
        <w:t xml:space="preserve">pecification impact </w:t>
      </w:r>
    </w:p>
    <w:p w14:paraId="7451EA00" w14:textId="458680EC" w:rsidR="00C13491" w:rsidRPr="00905BD4" w:rsidRDefault="00C13491" w:rsidP="00451389">
      <w:pPr>
        <w:pStyle w:val="BodyText"/>
      </w:pPr>
      <w:r w:rsidRPr="00905BD4">
        <w:t xml:space="preserve">Based on the desired functionality outlined in the previous section we here discuss what remains to be addressed in RAN1. </w:t>
      </w:r>
    </w:p>
    <w:p w14:paraId="46D6A44F" w14:textId="6F3F8EB0" w:rsidR="002F741B" w:rsidRPr="00905BD4" w:rsidRDefault="00D119D6" w:rsidP="00451389">
      <w:pPr>
        <w:pStyle w:val="BodyText"/>
      </w:pPr>
      <w:r w:rsidRPr="00905BD4">
        <w:t xml:space="preserve">We strive for minimal </w:t>
      </w:r>
      <w:r w:rsidR="005B4FEF" w:rsidRPr="00905BD4">
        <w:t xml:space="preserve">spec </w:t>
      </w:r>
      <w:r w:rsidRPr="00905BD4">
        <w:t xml:space="preserve">impact </w:t>
      </w:r>
      <w:r w:rsidR="005B4FEF" w:rsidRPr="00905BD4">
        <w:t>on top of the</w:t>
      </w:r>
      <w:r w:rsidRPr="00905BD4">
        <w:t xml:space="preserve"> </w:t>
      </w:r>
      <w:r w:rsidR="005B4FEF" w:rsidRPr="00905BD4">
        <w:t>Rel-16 NC-JT multi-DCI functionality.</w:t>
      </w:r>
      <w:r w:rsidR="00051F82" w:rsidRPr="00905BD4">
        <w:t xml:space="preserve"> Basically, the only difference is that some TRPs belong to a non-serving cell, just as in LTE inter-cell </w:t>
      </w:r>
      <w:proofErr w:type="spellStart"/>
      <w:r w:rsidR="00051F82" w:rsidRPr="00905BD4">
        <w:t>CoM</w:t>
      </w:r>
      <w:r w:rsidR="002F741B" w:rsidRPr="00905BD4">
        <w:t>P</w:t>
      </w:r>
      <w:r w:rsidR="00051F82" w:rsidRPr="00905BD4">
        <w:t>.</w:t>
      </w:r>
      <w:proofErr w:type="spellEnd"/>
    </w:p>
    <w:p w14:paraId="356A0A99" w14:textId="4A155314" w:rsidR="005B4FEF" w:rsidRPr="00905BD4" w:rsidRDefault="002F741B" w:rsidP="009172C1">
      <w:pPr>
        <w:pStyle w:val="Observation"/>
      </w:pPr>
      <w:bookmarkStart w:id="4" w:name="_Toc79056525"/>
      <w:r w:rsidRPr="00905BD4">
        <w:lastRenderedPageBreak/>
        <w:t xml:space="preserve">Since SSB is on the top of the “QCL hierarchy”, </w:t>
      </w:r>
      <w:r w:rsidR="009172C1" w:rsidRPr="00905BD4">
        <w:t xml:space="preserve">it follows that all other dependent channels and signals can be transmitted from </w:t>
      </w:r>
      <w:proofErr w:type="gramStart"/>
      <w:r w:rsidR="009172C1" w:rsidRPr="00905BD4">
        <w:t>an</w:t>
      </w:r>
      <w:proofErr w:type="gramEnd"/>
      <w:r w:rsidR="009172C1" w:rsidRPr="00905BD4">
        <w:t xml:space="preserve"> n</w:t>
      </w:r>
      <w:r w:rsidR="00D26F20">
        <w:t>on-</w:t>
      </w:r>
      <w:r w:rsidR="00536F62">
        <w:t>serv</w:t>
      </w:r>
      <w:r w:rsidR="00D26F20">
        <w:t>ing-</w:t>
      </w:r>
      <w:r w:rsidR="00536F62">
        <w:t>cell</w:t>
      </w:r>
      <w:r w:rsidR="009172C1" w:rsidRPr="00905BD4">
        <w:t xml:space="preserve"> </w:t>
      </w:r>
      <w:r w:rsidR="0036580B">
        <w:t xml:space="preserve">TRP </w:t>
      </w:r>
      <w:r w:rsidR="009172C1" w:rsidRPr="00905BD4">
        <w:t>after the n</w:t>
      </w:r>
      <w:r w:rsidR="00D26F20">
        <w:t>on-</w:t>
      </w:r>
      <w:r w:rsidR="00536F62">
        <w:t>serv</w:t>
      </w:r>
      <w:r w:rsidR="00D26F20">
        <w:t>ing</w:t>
      </w:r>
      <w:r w:rsidR="00536F62">
        <w:t>-cell</w:t>
      </w:r>
      <w:r w:rsidR="009172C1" w:rsidRPr="00905BD4">
        <w:t xml:space="preserve"> SSB has been configured</w:t>
      </w:r>
      <w:bookmarkEnd w:id="4"/>
      <w:r w:rsidR="00051F82" w:rsidRPr="00905BD4">
        <w:t xml:space="preserve"> </w:t>
      </w:r>
    </w:p>
    <w:p w14:paraId="2ECE3456" w14:textId="464E896C" w:rsidR="003E1BF2" w:rsidRPr="00905BD4" w:rsidRDefault="003E1BF2" w:rsidP="00451389">
      <w:pPr>
        <w:pStyle w:val="BodyText"/>
      </w:pPr>
      <w:r w:rsidRPr="00905BD4">
        <w:t xml:space="preserve">Hence, with this the UE can synchronize </w:t>
      </w:r>
      <w:r w:rsidR="00F47553" w:rsidRPr="00905BD4">
        <w:t>based on TRS from</w:t>
      </w:r>
      <w:r w:rsidRPr="00905BD4">
        <w:t xml:space="preserve"> </w:t>
      </w:r>
      <w:proofErr w:type="spellStart"/>
      <w:r w:rsidRPr="00905BD4">
        <w:t>n</w:t>
      </w:r>
      <w:r w:rsidR="00536F62">
        <w:t>serv</w:t>
      </w:r>
      <w:proofErr w:type="spellEnd"/>
      <w:r w:rsidR="00536F62">
        <w:t>-cell</w:t>
      </w:r>
      <w:r w:rsidRPr="00905BD4">
        <w:t xml:space="preserve"> and the UE can </w:t>
      </w:r>
      <w:r w:rsidR="00F47553" w:rsidRPr="00905BD4">
        <w:t xml:space="preserve">transmit towards </w:t>
      </w:r>
      <w:proofErr w:type="spellStart"/>
      <w:r w:rsidR="00F47553" w:rsidRPr="00905BD4">
        <w:t>n</w:t>
      </w:r>
      <w:r w:rsidR="00536F62">
        <w:t>serv</w:t>
      </w:r>
      <w:proofErr w:type="spellEnd"/>
      <w:r w:rsidR="00536F62">
        <w:t>-cell</w:t>
      </w:r>
      <w:r w:rsidR="00F47553" w:rsidRPr="00905BD4">
        <w:t xml:space="preserve">. It can also measure on CSI-RS from </w:t>
      </w:r>
      <w:proofErr w:type="spellStart"/>
      <w:r w:rsidR="00F47553" w:rsidRPr="00905BD4">
        <w:t>n</w:t>
      </w:r>
      <w:r w:rsidR="00536F62">
        <w:t>serv</w:t>
      </w:r>
      <w:proofErr w:type="spellEnd"/>
      <w:r w:rsidR="00536F62">
        <w:t>-cell</w:t>
      </w:r>
      <w:r w:rsidR="002A29E4" w:rsidRPr="00905BD4">
        <w:t xml:space="preserve"> since CSI-RS can be configured a QCL source of a SSB in a </w:t>
      </w:r>
      <w:proofErr w:type="spellStart"/>
      <w:r w:rsidR="002A29E4" w:rsidRPr="00905BD4">
        <w:t>n</w:t>
      </w:r>
      <w:r w:rsidR="00536F62">
        <w:t>serv</w:t>
      </w:r>
      <w:proofErr w:type="spellEnd"/>
      <w:r w:rsidR="00536F62">
        <w:t>-cell</w:t>
      </w:r>
      <w:r w:rsidR="00F47553" w:rsidRPr="00905BD4">
        <w:t>.</w:t>
      </w:r>
      <w:r w:rsidR="00605750" w:rsidRPr="00905BD4">
        <w:t xml:space="preserve"> </w:t>
      </w:r>
      <w:r w:rsidR="008F13D1" w:rsidRPr="00905BD4">
        <w:t>A</w:t>
      </w:r>
      <w:r w:rsidR="00605750" w:rsidRPr="00905BD4">
        <w:t>lso</w:t>
      </w:r>
      <w:r w:rsidR="008F13D1" w:rsidRPr="00905BD4">
        <w:t xml:space="preserve"> note</w:t>
      </w:r>
      <w:r w:rsidR="00605750" w:rsidRPr="00905BD4">
        <w:t xml:space="preserve"> that SSB measurements are defined in the MB agenda </w:t>
      </w:r>
      <w:r w:rsidR="00D9725E">
        <w:t xml:space="preserve">item </w:t>
      </w:r>
      <w:r w:rsidR="00605750" w:rsidRPr="00905BD4">
        <w:t xml:space="preserve">and can be used for </w:t>
      </w:r>
      <w:proofErr w:type="spellStart"/>
      <w:r w:rsidR="00605750" w:rsidRPr="00905BD4">
        <w:t>multi-TRP</w:t>
      </w:r>
      <w:proofErr w:type="spellEnd"/>
      <w:r w:rsidR="00605750" w:rsidRPr="00905BD4">
        <w:t xml:space="preserve"> purpose as w</w:t>
      </w:r>
      <w:r w:rsidR="00D27DEB" w:rsidRPr="00905BD4">
        <w:t xml:space="preserve">ell. </w:t>
      </w:r>
    </w:p>
    <w:p w14:paraId="5EE3B64C" w14:textId="42DA16AD" w:rsidR="00451389" w:rsidRPr="00905BD4" w:rsidRDefault="00451389" w:rsidP="00451389">
      <w:pPr>
        <w:pStyle w:val="BodyText"/>
      </w:pPr>
      <w:r w:rsidRPr="00905BD4">
        <w:t>The specification impact</w:t>
      </w:r>
      <w:r w:rsidR="00D60D8D" w:rsidRPr="00905BD4">
        <w:t xml:space="preserve"> from RAN1 perspective</w:t>
      </w:r>
      <w:r w:rsidRPr="00905BD4">
        <w:t xml:space="preserve"> is the following:</w:t>
      </w:r>
    </w:p>
    <w:p w14:paraId="2AB9A162" w14:textId="54CFE47F" w:rsidR="00451389" w:rsidRPr="00905BD4" w:rsidRDefault="00387E86" w:rsidP="00451389">
      <w:pPr>
        <w:pStyle w:val="BodyText"/>
        <w:numPr>
          <w:ilvl w:val="0"/>
          <w:numId w:val="33"/>
        </w:numPr>
      </w:pPr>
      <w:r w:rsidRPr="00905BD4">
        <w:rPr>
          <w:b/>
          <w:color w:val="70AD47" w:themeColor="accent6"/>
        </w:rPr>
        <w:t>(Already agreed)</w:t>
      </w:r>
      <w:r w:rsidRPr="00905BD4">
        <w:rPr>
          <w:color w:val="70AD47" w:themeColor="accent6"/>
        </w:rPr>
        <w:t xml:space="preserve"> </w:t>
      </w:r>
      <w:r w:rsidR="00451389" w:rsidRPr="00905BD4">
        <w:t>A</w:t>
      </w:r>
      <w:r w:rsidR="00FC437B" w:rsidRPr="00905BD4">
        <w:t xml:space="preserve">ny TCI state containing an SSB can </w:t>
      </w:r>
      <w:r w:rsidR="00C11E42" w:rsidRPr="00905BD4">
        <w:t xml:space="preserve">be associated with </w:t>
      </w:r>
      <w:r w:rsidR="00111B21" w:rsidRPr="00905BD4">
        <w:t>an SSB with a non-serving cell PCI</w:t>
      </w:r>
    </w:p>
    <w:p w14:paraId="3A92F317" w14:textId="18A3D6CE" w:rsidR="00111B21" w:rsidRPr="00905BD4" w:rsidRDefault="00111B21" w:rsidP="00111B21">
      <w:pPr>
        <w:pStyle w:val="BodyText"/>
        <w:numPr>
          <w:ilvl w:val="1"/>
          <w:numId w:val="33"/>
        </w:numPr>
      </w:pPr>
      <w:r w:rsidRPr="00905BD4">
        <w:t xml:space="preserve">Periodicity, </w:t>
      </w:r>
      <w:proofErr w:type="gramStart"/>
      <w:r w:rsidRPr="00905BD4">
        <w:t>power</w:t>
      </w:r>
      <w:proofErr w:type="gramEnd"/>
      <w:r w:rsidRPr="00905BD4">
        <w:t xml:space="preserve"> and position of this SSB is </w:t>
      </w:r>
      <w:r w:rsidR="00D60D8D" w:rsidRPr="00905BD4">
        <w:t>configured to the UE</w:t>
      </w:r>
    </w:p>
    <w:p w14:paraId="4EF1F106" w14:textId="7D84872A" w:rsidR="004023C4" w:rsidRPr="00905BD4" w:rsidRDefault="006C4DBB">
      <w:pPr>
        <w:pStyle w:val="BodyText"/>
        <w:numPr>
          <w:ilvl w:val="0"/>
          <w:numId w:val="33"/>
        </w:numPr>
      </w:pPr>
      <w:r w:rsidRPr="00905BD4">
        <w:rPr>
          <w:b/>
          <w:color w:val="70AD47" w:themeColor="accent6"/>
        </w:rPr>
        <w:t>(Already agreed)</w:t>
      </w:r>
      <w:r w:rsidRPr="00905BD4">
        <w:rPr>
          <w:color w:val="70AD47" w:themeColor="accent6"/>
        </w:rPr>
        <w:t xml:space="preserve"> </w:t>
      </w:r>
      <w:r w:rsidRPr="00905BD4">
        <w:t xml:space="preserve">Rate matching around </w:t>
      </w:r>
      <w:proofErr w:type="spellStart"/>
      <w:r w:rsidRPr="00905BD4">
        <w:t>n</w:t>
      </w:r>
      <w:r w:rsidR="00536F62">
        <w:t>serv</w:t>
      </w:r>
      <w:proofErr w:type="spellEnd"/>
      <w:r w:rsidR="00536F62">
        <w:t>-cell</w:t>
      </w:r>
      <w:r w:rsidRPr="00905BD4">
        <w:t xml:space="preserve"> SSB for received PDCCH and PDSCH</w:t>
      </w:r>
    </w:p>
    <w:p w14:paraId="4285A10D" w14:textId="1BCC99C9" w:rsidR="005B4FEF" w:rsidRPr="00905BD4" w:rsidRDefault="00F86A95" w:rsidP="005B4FEF">
      <w:pPr>
        <w:pStyle w:val="BodyText"/>
        <w:numPr>
          <w:ilvl w:val="0"/>
          <w:numId w:val="33"/>
        </w:numPr>
      </w:pPr>
      <w:r w:rsidRPr="00905BD4">
        <w:rPr>
          <w:b/>
          <w:color w:val="FF0000"/>
        </w:rPr>
        <w:t xml:space="preserve">(To be discussed) </w:t>
      </w:r>
      <w:r w:rsidR="00824C12" w:rsidRPr="00905BD4">
        <w:t>Restriction related to search spaces</w:t>
      </w:r>
      <w:r w:rsidR="00EE0D09" w:rsidRPr="00905BD4">
        <w:t xml:space="preserve"> </w:t>
      </w:r>
      <w:r w:rsidR="00E8489B">
        <w:t>for</w:t>
      </w:r>
      <w:r w:rsidR="00EE0D09" w:rsidRPr="00905BD4">
        <w:t xml:space="preserve"> </w:t>
      </w:r>
      <w:proofErr w:type="spellStart"/>
      <w:r w:rsidR="00EE0D09" w:rsidRPr="00905BD4">
        <w:t>n</w:t>
      </w:r>
      <w:r w:rsidR="00536F62">
        <w:t>serv</w:t>
      </w:r>
      <w:proofErr w:type="spellEnd"/>
      <w:r w:rsidR="00536F62">
        <w:t>-cell</w:t>
      </w:r>
      <w:r w:rsidR="00EE0D09" w:rsidRPr="00905BD4">
        <w:t>s</w:t>
      </w:r>
    </w:p>
    <w:p w14:paraId="45A7F4B6" w14:textId="1334621A" w:rsidR="009F695A" w:rsidRPr="00905BD4" w:rsidRDefault="009F695A" w:rsidP="009F695A">
      <w:pPr>
        <w:pStyle w:val="BodyText"/>
        <w:numPr>
          <w:ilvl w:val="0"/>
          <w:numId w:val="33"/>
        </w:numPr>
      </w:pPr>
      <w:r w:rsidRPr="00905BD4">
        <w:rPr>
          <w:b/>
          <w:color w:val="FF0000"/>
        </w:rPr>
        <w:t xml:space="preserve">(To be discussed) </w:t>
      </w:r>
      <w:r w:rsidRPr="00905BD4">
        <w:t xml:space="preserve">Point A of </w:t>
      </w:r>
      <w:proofErr w:type="spellStart"/>
      <w:r w:rsidRPr="00905BD4">
        <w:t>n</w:t>
      </w:r>
      <w:r w:rsidR="00536F62">
        <w:t>serv</w:t>
      </w:r>
      <w:proofErr w:type="spellEnd"/>
      <w:r w:rsidR="00536F62">
        <w:t>-cell</w:t>
      </w:r>
      <w:r w:rsidRPr="00905BD4">
        <w:t xml:space="preserve"> issue</w:t>
      </w:r>
    </w:p>
    <w:p w14:paraId="5F2265CB" w14:textId="77777777" w:rsidR="009F695A" w:rsidRPr="00905BD4" w:rsidRDefault="009F695A" w:rsidP="009F695A">
      <w:pPr>
        <w:pStyle w:val="BodyText"/>
        <w:ind w:left="720"/>
      </w:pPr>
    </w:p>
    <w:p w14:paraId="57AFBBC2" w14:textId="6F40A73B" w:rsidR="0004636E" w:rsidRDefault="008B6C62" w:rsidP="005B4FEF">
      <w:pPr>
        <w:pStyle w:val="BodyText"/>
      </w:pPr>
      <w:r w:rsidRPr="00905BD4">
        <w:t xml:space="preserve">Looking at the list above, it seems most </w:t>
      </w:r>
      <w:r w:rsidR="001759B8" w:rsidRPr="00905BD4">
        <w:t>of the</w:t>
      </w:r>
      <w:r w:rsidR="006F494D" w:rsidRPr="00905BD4">
        <w:t xml:space="preserve"> needed</w:t>
      </w:r>
      <w:r w:rsidR="001759B8" w:rsidRPr="00905BD4">
        <w:t xml:space="preserve"> </w:t>
      </w:r>
      <w:r w:rsidR="00036382">
        <w:t xml:space="preserve">RAN1 </w:t>
      </w:r>
      <w:r w:rsidR="001759B8" w:rsidRPr="00905BD4">
        <w:t xml:space="preserve">agreements have been made already in this WI. </w:t>
      </w:r>
    </w:p>
    <w:p w14:paraId="52F55D0E" w14:textId="2FD0C9A7" w:rsidR="004023C4" w:rsidRDefault="002C6B99" w:rsidP="00293FB3">
      <w:pPr>
        <w:pStyle w:val="Heading2"/>
      </w:pPr>
      <w:r>
        <w:t xml:space="preserve">3.1 </w:t>
      </w:r>
      <w:r w:rsidR="004023C4">
        <w:t xml:space="preserve">Discussion about relation to </w:t>
      </w:r>
      <w:proofErr w:type="spellStart"/>
      <w:r w:rsidR="004023C4">
        <w:t>CORESETPoolIndex</w:t>
      </w:r>
      <w:proofErr w:type="spellEnd"/>
    </w:p>
    <w:p w14:paraId="46723255" w14:textId="504CEE81" w:rsidR="004023C4" w:rsidRDefault="000F3871" w:rsidP="005B4FEF">
      <w:pPr>
        <w:pStyle w:val="BodyText"/>
      </w:pPr>
      <w:r>
        <w:t xml:space="preserve">In previous meetings discussions, there </w:t>
      </w:r>
      <w:r w:rsidR="00E47D86">
        <w:t xml:space="preserve">seem to be views that a </w:t>
      </w:r>
      <w:proofErr w:type="spellStart"/>
      <w:r w:rsidR="00E47D86">
        <w:t>CORESETPoolIndex</w:t>
      </w:r>
      <w:proofErr w:type="spellEnd"/>
      <w:r w:rsidR="00E47D86">
        <w:t xml:space="preserve"> is equivalent to a “TRP”. This may have been the assumption during the discussions, but </w:t>
      </w:r>
      <w:r w:rsidR="00E23626">
        <w:t xml:space="preserve">in normative RAN1 specifications, there is no notion of a TRP. Hence, </w:t>
      </w:r>
      <w:r w:rsidR="00F04814">
        <w:t>the network can configure multiple CORESETs with differen</w:t>
      </w:r>
      <w:r w:rsidR="00E30FB6">
        <w:t xml:space="preserve">t TCI states but with same pool index. Since TCI states are independently configured per CORESET, nothing prevents the network to transmit these from different TRPs. </w:t>
      </w:r>
    </w:p>
    <w:p w14:paraId="42C5F646" w14:textId="5C04F0CA" w:rsidR="00E30FB6" w:rsidRDefault="00C72388" w:rsidP="00C878F4">
      <w:pPr>
        <w:pStyle w:val="Observation"/>
      </w:pPr>
      <w:bookmarkStart w:id="5" w:name="_Toc79056526"/>
      <w:r>
        <w:t>Specifications does not make the restriction that a</w:t>
      </w:r>
      <w:r w:rsidR="00CE78D9">
        <w:t xml:space="preserve">ll CORESETs with same </w:t>
      </w:r>
      <w:proofErr w:type="spellStart"/>
      <w:r w:rsidR="00CE78D9">
        <w:t>PoolIndex</w:t>
      </w:r>
      <w:proofErr w:type="spellEnd"/>
      <w:r w:rsidR="00CE78D9">
        <w:t xml:space="preserve"> must have same TCI state, </w:t>
      </w:r>
      <w:proofErr w:type="gramStart"/>
      <w:r w:rsidR="00CE78D9">
        <w:t>i.e.</w:t>
      </w:r>
      <w:proofErr w:type="gramEnd"/>
      <w:r w:rsidR="00CE78D9">
        <w:t xml:space="preserve"> these </w:t>
      </w:r>
      <w:r w:rsidR="00C878F4">
        <w:t xml:space="preserve">CORESETs </w:t>
      </w:r>
      <w:r w:rsidR="00CE78D9">
        <w:t>can be transmitted from different TRPs</w:t>
      </w:r>
      <w:bookmarkEnd w:id="5"/>
    </w:p>
    <w:p w14:paraId="0437BF62" w14:textId="543C5A2D" w:rsidR="00AD2BC9" w:rsidRDefault="00AD2BC9" w:rsidP="00336CAA">
      <w:pPr>
        <w:pStyle w:val="BodyText"/>
      </w:pPr>
      <w:r>
        <w:t>Hence, statements such as “</w:t>
      </w:r>
      <w:r w:rsidRPr="00293FB3">
        <w:rPr>
          <w:i/>
          <w:iCs/>
        </w:rPr>
        <w:t xml:space="preserve">In multi-DCI, TRP differentiation is based on </w:t>
      </w:r>
      <w:proofErr w:type="spellStart"/>
      <w:r w:rsidRPr="00293FB3">
        <w:rPr>
          <w:i/>
          <w:iCs/>
        </w:rPr>
        <w:t>CORESETPoolIndex</w:t>
      </w:r>
      <w:proofErr w:type="spellEnd"/>
      <w:r w:rsidRPr="00293FB3">
        <w:t>”</w:t>
      </w:r>
      <w:r w:rsidR="00336CAA">
        <w:t xml:space="preserve"> may have been used during Rel.16 </w:t>
      </w:r>
      <w:r w:rsidR="00BA1D7A">
        <w:t>discussions</w:t>
      </w:r>
      <w:r w:rsidR="00336CAA">
        <w:t xml:space="preserve">, but reading </w:t>
      </w:r>
      <w:r w:rsidR="00D0705D">
        <w:t xml:space="preserve">what </w:t>
      </w:r>
      <w:proofErr w:type="gramStart"/>
      <w:r w:rsidR="00D0705D">
        <w:t>actually was</w:t>
      </w:r>
      <w:proofErr w:type="gramEnd"/>
      <w:r w:rsidR="00D0705D">
        <w:t xml:space="preserve"> specified,</w:t>
      </w:r>
      <w:r w:rsidR="00336CAA">
        <w:t xml:space="preserve"> this is not </w:t>
      </w:r>
      <w:r w:rsidR="00BA1D7A">
        <w:t>the case and such arguments are thus</w:t>
      </w:r>
      <w:r w:rsidRPr="00293FB3">
        <w:t xml:space="preserve"> not relevant for the </w:t>
      </w:r>
      <w:r w:rsidR="00BA1D7A">
        <w:t xml:space="preserve">Rel.17 </w:t>
      </w:r>
      <w:r w:rsidRPr="00293FB3">
        <w:t xml:space="preserve">discussion. </w:t>
      </w:r>
    </w:p>
    <w:p w14:paraId="65DF9EFE" w14:textId="2A5C47B7" w:rsidR="001F46E2" w:rsidRDefault="00F925CB" w:rsidP="00336CAA">
      <w:pPr>
        <w:pStyle w:val="BodyText"/>
        <w:rPr>
          <w:rFonts w:eastAsiaTheme="minorEastAsia"/>
          <w:lang w:val="en-GB" w:eastAsia="zh-CN"/>
        </w:rPr>
      </w:pPr>
      <w:r>
        <w:t xml:space="preserve">Another misunderstanding is </w:t>
      </w:r>
      <w:r w:rsidRPr="00293FB3">
        <w:rPr>
          <w:i/>
          <w:iCs/>
        </w:rPr>
        <w:t>“</w:t>
      </w:r>
      <w:r w:rsidR="00AB297A" w:rsidRPr="00293FB3">
        <w:rPr>
          <w:rFonts w:eastAsiaTheme="minorEastAsia"/>
          <w:i/>
          <w:iCs/>
          <w:lang w:val="en-GB" w:eastAsia="zh-CN"/>
        </w:rPr>
        <w:t>only two-TRP is supported for M-TRP in Rel-16”</w:t>
      </w:r>
      <w:r w:rsidR="00AB297A">
        <w:rPr>
          <w:rFonts w:eastAsiaTheme="minorEastAsia"/>
          <w:i/>
          <w:iCs/>
          <w:lang w:val="en-GB" w:eastAsia="zh-CN"/>
        </w:rPr>
        <w:t xml:space="preserve">. </w:t>
      </w:r>
      <w:r w:rsidR="00B15432">
        <w:rPr>
          <w:rFonts w:eastAsiaTheme="minorEastAsia"/>
          <w:lang w:val="en-GB" w:eastAsia="zh-CN"/>
        </w:rPr>
        <w:t>By reading the normative specifications, a</w:t>
      </w:r>
      <w:r w:rsidR="00AB297A">
        <w:rPr>
          <w:rFonts w:eastAsiaTheme="minorEastAsia"/>
          <w:lang w:val="en-GB" w:eastAsia="zh-CN"/>
        </w:rPr>
        <w:t xml:space="preserve"> Rel.16 UE can support 8 active TCI states </w:t>
      </w:r>
      <w:r w:rsidR="006B4659">
        <w:rPr>
          <w:rFonts w:eastAsiaTheme="minorEastAsia"/>
          <w:lang w:val="en-GB" w:eastAsia="zh-CN"/>
        </w:rPr>
        <w:t xml:space="preserve">per </w:t>
      </w:r>
      <w:proofErr w:type="spellStart"/>
      <w:r w:rsidR="006B4659">
        <w:rPr>
          <w:rFonts w:eastAsiaTheme="minorEastAsia"/>
          <w:lang w:val="en-GB" w:eastAsia="zh-CN"/>
        </w:rPr>
        <w:t>CORESETPoolIndex</w:t>
      </w:r>
      <w:proofErr w:type="spellEnd"/>
      <w:r w:rsidR="006B4659">
        <w:rPr>
          <w:rFonts w:eastAsiaTheme="minorEastAsia"/>
          <w:lang w:val="en-GB" w:eastAsia="zh-CN"/>
        </w:rPr>
        <w:t xml:space="preserve"> </w:t>
      </w:r>
      <w:r w:rsidR="00AB297A">
        <w:rPr>
          <w:rFonts w:eastAsiaTheme="minorEastAsia"/>
          <w:lang w:val="en-GB" w:eastAsia="zh-CN"/>
        </w:rPr>
        <w:t>and</w:t>
      </w:r>
      <w:r w:rsidR="006B4659">
        <w:rPr>
          <w:rFonts w:eastAsiaTheme="minorEastAsia"/>
          <w:lang w:val="en-GB" w:eastAsia="zh-CN"/>
        </w:rPr>
        <w:t xml:space="preserve"> in total</w:t>
      </w:r>
      <w:r w:rsidR="00AB297A">
        <w:rPr>
          <w:rFonts w:eastAsiaTheme="minorEastAsia"/>
          <w:lang w:val="en-GB" w:eastAsia="zh-CN"/>
        </w:rPr>
        <w:t xml:space="preserve"> 5 CORESETs. </w:t>
      </w:r>
      <w:r w:rsidR="006B4659">
        <w:rPr>
          <w:rFonts w:eastAsiaTheme="minorEastAsia"/>
          <w:lang w:val="en-GB" w:eastAsia="zh-CN"/>
        </w:rPr>
        <w:t xml:space="preserve">Each of these have individually configured </w:t>
      </w:r>
      <w:r w:rsidR="00B15432">
        <w:rPr>
          <w:rFonts w:eastAsiaTheme="minorEastAsia"/>
          <w:lang w:val="en-GB" w:eastAsia="zh-CN"/>
        </w:rPr>
        <w:t xml:space="preserve">TCI states, and hence, the network deployer is free to configure </w:t>
      </w:r>
      <w:r w:rsidR="001F46E2">
        <w:rPr>
          <w:rFonts w:eastAsiaTheme="minorEastAsia"/>
          <w:lang w:val="en-GB" w:eastAsia="zh-CN"/>
        </w:rPr>
        <w:t>these active TCI states with TRS that are transmitted from individual TRPs. Nothing in specifications prevent this</w:t>
      </w:r>
      <w:r w:rsidR="00B0209E">
        <w:rPr>
          <w:rFonts w:eastAsiaTheme="minorEastAsia"/>
          <w:lang w:val="en-GB" w:eastAsia="zh-CN"/>
        </w:rPr>
        <w:t xml:space="preserve"> kind of deployment</w:t>
      </w:r>
      <w:r w:rsidR="001F46E2">
        <w:rPr>
          <w:rFonts w:eastAsiaTheme="minorEastAsia"/>
          <w:lang w:val="en-GB" w:eastAsia="zh-CN"/>
        </w:rPr>
        <w:t>.</w:t>
      </w:r>
    </w:p>
    <w:p w14:paraId="3AB7738E" w14:textId="405F5A03" w:rsidR="00F925CB" w:rsidRPr="00293FB3" w:rsidRDefault="001F46E2" w:rsidP="00293FB3">
      <w:pPr>
        <w:pStyle w:val="Observation"/>
      </w:pPr>
      <w:bookmarkStart w:id="6" w:name="_Toc79056527"/>
      <w:r>
        <w:rPr>
          <w:lang w:val="en-GB"/>
        </w:rPr>
        <w:t xml:space="preserve">It is a common misunderstanding in RAN1 </w:t>
      </w:r>
      <w:r w:rsidR="0020381D">
        <w:rPr>
          <w:lang w:val="en-GB"/>
        </w:rPr>
        <w:t xml:space="preserve">discussions </w:t>
      </w:r>
      <w:r>
        <w:rPr>
          <w:lang w:val="en-GB"/>
        </w:rPr>
        <w:t xml:space="preserve">that </w:t>
      </w:r>
      <w:r w:rsidR="008A1FC3">
        <w:rPr>
          <w:lang w:val="en-GB"/>
        </w:rPr>
        <w:t xml:space="preserve">only two TRP is supported for multi-DCI </w:t>
      </w:r>
      <w:proofErr w:type="spellStart"/>
      <w:r w:rsidR="008A1FC3">
        <w:rPr>
          <w:lang w:val="en-GB"/>
        </w:rPr>
        <w:t>multi-TRP</w:t>
      </w:r>
      <w:proofErr w:type="spellEnd"/>
      <w:r w:rsidR="008A1FC3">
        <w:rPr>
          <w:lang w:val="en-GB"/>
        </w:rPr>
        <w:t xml:space="preserve"> in Rel.16.</w:t>
      </w:r>
      <w:bookmarkEnd w:id="6"/>
      <w:r w:rsidR="008A1FC3">
        <w:rPr>
          <w:lang w:val="en-GB"/>
        </w:rPr>
        <w:t xml:space="preserve"> </w:t>
      </w:r>
      <w:r w:rsidR="00B15432">
        <w:rPr>
          <w:lang w:val="en-GB"/>
        </w:rPr>
        <w:t xml:space="preserve"> </w:t>
      </w:r>
    </w:p>
    <w:p w14:paraId="7BCB4297" w14:textId="67644D48" w:rsidR="0020381D" w:rsidRDefault="0020381D" w:rsidP="00B96EE0">
      <w:pPr>
        <w:pStyle w:val="BodyText"/>
      </w:pPr>
      <w:r>
        <w:t xml:space="preserve">Keep in mind that specifications </w:t>
      </w:r>
      <w:r w:rsidR="00B0209E">
        <w:t>don’t</w:t>
      </w:r>
      <w:r>
        <w:t xml:space="preserve"> mention TRPs</w:t>
      </w:r>
      <w:r w:rsidR="00B0209E">
        <w:t>.</w:t>
      </w:r>
    </w:p>
    <w:p w14:paraId="06D4524D" w14:textId="080F1E93" w:rsidR="00C878F4" w:rsidRDefault="00254630" w:rsidP="00B96EE0">
      <w:pPr>
        <w:pStyle w:val="BodyText"/>
        <w:rPr>
          <w:lang w:val="en-GB"/>
        </w:rPr>
      </w:pPr>
      <w:r w:rsidRPr="00293FB3">
        <w:t xml:space="preserve">Hence, we don’t see </w:t>
      </w:r>
      <w:r w:rsidR="002D0677" w:rsidRPr="00293FB3">
        <w:t>the benefit</w:t>
      </w:r>
      <w:r w:rsidRPr="00293FB3">
        <w:t xml:space="preserve"> to link </w:t>
      </w:r>
      <w:r w:rsidR="002D0677" w:rsidRPr="00293FB3">
        <w:t xml:space="preserve">one of </w:t>
      </w:r>
      <w:r w:rsidRPr="00293FB3">
        <w:t xml:space="preserve">the </w:t>
      </w:r>
      <w:proofErr w:type="spellStart"/>
      <w:r w:rsidRPr="00293FB3">
        <w:t>CORESETPoolIndex</w:t>
      </w:r>
      <w:proofErr w:type="spellEnd"/>
      <w:r w:rsidRPr="00293FB3">
        <w:t xml:space="preserve"> to </w:t>
      </w:r>
      <w:r w:rsidR="002D0677" w:rsidRPr="00293FB3">
        <w:t xml:space="preserve">the additional PCI. </w:t>
      </w:r>
      <w:r w:rsidR="00986727">
        <w:t>The additional PCI is linked to the SSB configuration</w:t>
      </w:r>
      <w:r w:rsidR="0007706E">
        <w:t>s</w:t>
      </w:r>
      <w:r w:rsidR="00986727">
        <w:t xml:space="preserve">, and then </w:t>
      </w:r>
      <w:r w:rsidR="0007706E">
        <w:t>whether such SSB is used for a CORESET in pool#0 or pool#1 is not relevant</w:t>
      </w:r>
      <w:r w:rsidR="00262B30">
        <w:t xml:space="preserve">. </w:t>
      </w:r>
      <w:r w:rsidR="00007419">
        <w:t>The UE only need to know which SSB to use for channel trackin</w:t>
      </w:r>
      <w:r w:rsidR="00952C47">
        <w:t xml:space="preserve">g. </w:t>
      </w:r>
      <w:r w:rsidR="009F46C8" w:rsidRPr="009F46C8">
        <w:rPr>
          <w:lang w:val="en-GB"/>
        </w:rPr>
        <w:t>I</w:t>
      </w:r>
      <w:r w:rsidR="009F46C8" w:rsidRPr="009F46C8">
        <w:rPr>
          <w:rFonts w:hint="eastAsia"/>
          <w:lang w:val="en-GB"/>
        </w:rPr>
        <w:t xml:space="preserve">f </w:t>
      </w:r>
      <w:r w:rsidR="009F46C8">
        <w:rPr>
          <w:lang w:val="en-GB"/>
        </w:rPr>
        <w:t>the network deployer</w:t>
      </w:r>
      <w:r w:rsidR="009F46C8" w:rsidRPr="009F46C8">
        <w:rPr>
          <w:rFonts w:hint="eastAsia"/>
          <w:lang w:val="en-GB"/>
        </w:rPr>
        <w:t xml:space="preserve"> thinks that t</w:t>
      </w:r>
      <w:r w:rsidR="009F46C8" w:rsidRPr="009F46C8">
        <w:rPr>
          <w:lang w:val="en-GB"/>
        </w:rPr>
        <w:t xml:space="preserve">he TCI associated with the same non-serving cell information should be associated with the same </w:t>
      </w:r>
      <w:proofErr w:type="spellStart"/>
      <w:r w:rsidR="009F46C8" w:rsidRPr="009F46C8">
        <w:rPr>
          <w:lang w:val="en-GB"/>
        </w:rPr>
        <w:t>CORESETPoolIndex</w:t>
      </w:r>
      <w:proofErr w:type="spellEnd"/>
      <w:r w:rsidR="009F46C8" w:rsidRPr="009F46C8">
        <w:rPr>
          <w:rFonts w:hint="eastAsia"/>
          <w:lang w:val="en-GB"/>
        </w:rPr>
        <w:t xml:space="preserve">, this can still be realized in implementation. </w:t>
      </w:r>
    </w:p>
    <w:p w14:paraId="1F75A885" w14:textId="083EB5A5" w:rsidR="00D76BF3" w:rsidRPr="00293FB3" w:rsidRDefault="00D76BF3" w:rsidP="002D0AF0">
      <w:pPr>
        <w:pStyle w:val="Observation"/>
      </w:pPr>
      <w:bookmarkStart w:id="7" w:name="_Toc79056528"/>
      <w:r>
        <w:rPr>
          <w:lang w:val="en-GB"/>
        </w:rPr>
        <w:lastRenderedPageBreak/>
        <w:t xml:space="preserve">Associating all CORESETS with same pool index to </w:t>
      </w:r>
      <w:r w:rsidR="006E6A74">
        <w:rPr>
          <w:lang w:val="en-GB"/>
        </w:rPr>
        <w:t>a TCI state associated with an SSB with the additional PCI can</w:t>
      </w:r>
      <w:r w:rsidR="00F0268D">
        <w:rPr>
          <w:lang w:val="en-GB"/>
        </w:rPr>
        <w:t>, for proponents that thinks this is important,</w:t>
      </w:r>
      <w:r w:rsidR="006E6A74">
        <w:rPr>
          <w:lang w:val="en-GB"/>
        </w:rPr>
        <w:t xml:space="preserve"> be achieved </w:t>
      </w:r>
      <w:r w:rsidR="00F0268D">
        <w:rPr>
          <w:lang w:val="en-GB"/>
        </w:rPr>
        <w:t>by implementation.</w:t>
      </w:r>
      <w:bookmarkEnd w:id="7"/>
      <w:r w:rsidR="00F0268D">
        <w:rPr>
          <w:lang w:val="en-GB"/>
        </w:rPr>
        <w:t xml:space="preserve"> </w:t>
      </w:r>
    </w:p>
    <w:p w14:paraId="68CB4066" w14:textId="1E1C10D5" w:rsidR="003674EC" w:rsidRPr="00293FB3" w:rsidRDefault="003674EC" w:rsidP="00293FB3">
      <w:pPr>
        <w:pStyle w:val="BodyText"/>
      </w:pPr>
      <w:r w:rsidRPr="00293FB3">
        <w:t>We thus conclude</w:t>
      </w:r>
    </w:p>
    <w:p w14:paraId="7CC74962" w14:textId="07DA8376" w:rsidR="003674EC" w:rsidRPr="00293FB3" w:rsidRDefault="005313A6" w:rsidP="003674EC">
      <w:pPr>
        <w:pStyle w:val="Proposal"/>
      </w:pPr>
      <w:bookmarkStart w:id="8" w:name="_Toc79134955"/>
      <w:r>
        <w:rPr>
          <w:lang w:val="en-GB"/>
        </w:rPr>
        <w:t xml:space="preserve">The additional </w:t>
      </w:r>
      <w:r w:rsidR="003674EC" w:rsidRPr="00870321">
        <w:rPr>
          <w:lang w:val="en-GB"/>
        </w:rPr>
        <w:t xml:space="preserve">PCI </w:t>
      </w:r>
      <w:r>
        <w:rPr>
          <w:lang w:val="en-GB"/>
        </w:rPr>
        <w:t xml:space="preserve">is </w:t>
      </w:r>
      <w:r w:rsidR="003674EC" w:rsidRPr="00870321">
        <w:rPr>
          <w:lang w:val="en-GB"/>
        </w:rPr>
        <w:t>associated with TCI states for PDSCH/PDCCH via QCL relationship</w:t>
      </w:r>
      <w:r>
        <w:rPr>
          <w:lang w:val="en-GB"/>
        </w:rPr>
        <w:t>s and</w:t>
      </w:r>
      <w:r w:rsidR="003674EC" w:rsidRPr="00870321">
        <w:rPr>
          <w:lang w:val="en-GB"/>
        </w:rPr>
        <w:t xml:space="preserve"> without association </w:t>
      </w:r>
      <w:r w:rsidR="00036382">
        <w:rPr>
          <w:lang w:val="en-GB"/>
        </w:rPr>
        <w:t xml:space="preserve">or relation </w:t>
      </w:r>
      <w:r w:rsidR="003674EC" w:rsidRPr="00870321">
        <w:rPr>
          <w:lang w:val="en-GB"/>
        </w:rPr>
        <w:t xml:space="preserve">with </w:t>
      </w:r>
      <w:r w:rsidR="00036382">
        <w:rPr>
          <w:lang w:val="en-GB"/>
        </w:rPr>
        <w:t xml:space="preserve">a </w:t>
      </w:r>
      <w:proofErr w:type="spellStart"/>
      <w:r w:rsidR="003674EC" w:rsidRPr="00870321">
        <w:rPr>
          <w:lang w:val="en-GB"/>
        </w:rPr>
        <w:t>CORESETPoolIndex</w:t>
      </w:r>
      <w:proofErr w:type="spellEnd"/>
      <w:r w:rsidR="00036382">
        <w:rPr>
          <w:lang w:val="en-GB"/>
        </w:rPr>
        <w:t xml:space="preserve">, </w:t>
      </w:r>
      <w:proofErr w:type="gramStart"/>
      <w:r w:rsidR="00036382">
        <w:rPr>
          <w:lang w:val="en-GB"/>
        </w:rPr>
        <w:t>i.e.</w:t>
      </w:r>
      <w:proofErr w:type="gramEnd"/>
      <w:r w:rsidR="00036382">
        <w:rPr>
          <w:lang w:val="en-GB"/>
        </w:rPr>
        <w:t xml:space="preserve"> support Alt.3</w:t>
      </w:r>
      <w:bookmarkEnd w:id="8"/>
    </w:p>
    <w:p w14:paraId="5BCF9B0B" w14:textId="01782242" w:rsidR="005A1D78" w:rsidRDefault="005A1D78" w:rsidP="005A1D78">
      <w:pPr>
        <w:pStyle w:val="Heading2"/>
      </w:pPr>
      <w:r>
        <w:t>3.2 Discussion on max number of RRC configured additional PCI</w:t>
      </w:r>
    </w:p>
    <w:p w14:paraId="26834E56" w14:textId="72CEF06F" w:rsidR="00541243" w:rsidRPr="00293FB3" w:rsidRDefault="00F02034" w:rsidP="00293FB3">
      <w:pPr>
        <w:pStyle w:val="BodyText"/>
      </w:pPr>
      <w:r w:rsidRPr="00293FB3">
        <w:t>As far as we understand, a</w:t>
      </w:r>
      <w:r w:rsidR="002B1059" w:rsidRPr="00293FB3">
        <w:t xml:space="preserve">n RRC configured TCI state </w:t>
      </w:r>
      <w:r w:rsidRPr="00293FB3">
        <w:t xml:space="preserve">that contains an SSB </w:t>
      </w:r>
      <w:r w:rsidR="00B71A26">
        <w:t xml:space="preserve">which is not </w:t>
      </w:r>
      <w:r w:rsidR="00E0799C">
        <w:t xml:space="preserve">activated or </w:t>
      </w:r>
      <w:r w:rsidR="00B71A26">
        <w:t xml:space="preserve">associated with an activated TCI state, </w:t>
      </w:r>
      <w:r w:rsidR="002B1059" w:rsidRPr="00293FB3">
        <w:t xml:space="preserve">does not consume </w:t>
      </w:r>
      <w:r w:rsidRPr="00293FB3">
        <w:t xml:space="preserve">any resources in the UE (except memory). The UE is not performing any </w:t>
      </w:r>
      <w:r w:rsidR="00541243" w:rsidRPr="00293FB3">
        <w:t>measurements</w:t>
      </w:r>
      <w:r w:rsidRPr="00293FB3">
        <w:t xml:space="preserve"> on</w:t>
      </w:r>
      <w:r w:rsidR="00607F56">
        <w:t xml:space="preserve"> such</w:t>
      </w:r>
      <w:r w:rsidRPr="00293FB3">
        <w:t xml:space="preserve"> SSB and there is no</w:t>
      </w:r>
      <w:r w:rsidR="00607F56">
        <w:t xml:space="preserve"> PDSCH</w:t>
      </w:r>
      <w:r w:rsidRPr="00293FB3">
        <w:t xml:space="preserve"> rate matching performed around </w:t>
      </w:r>
      <w:r w:rsidR="00607F56">
        <w:t>such</w:t>
      </w:r>
      <w:r w:rsidRPr="00293FB3">
        <w:t xml:space="preserve"> SSB</w:t>
      </w:r>
      <w:r w:rsidR="00B90480">
        <w:t xml:space="preserve"> since that SSB is “idle”</w:t>
      </w:r>
      <w:r w:rsidRPr="00293FB3">
        <w:t xml:space="preserve">. </w:t>
      </w:r>
    </w:p>
    <w:p w14:paraId="78C6EC5B" w14:textId="22112DC3" w:rsidR="005A1D78" w:rsidRDefault="009B3DE4" w:rsidP="00B90480">
      <w:pPr>
        <w:pStyle w:val="BodyText"/>
      </w:pPr>
      <w:r w:rsidRPr="00293FB3">
        <w:t xml:space="preserve">Whether such configured </w:t>
      </w:r>
      <w:r w:rsidR="00B90480" w:rsidRPr="00293FB3">
        <w:t>“idle”</w:t>
      </w:r>
      <w:r w:rsidRPr="00293FB3">
        <w:t xml:space="preserve"> SSB </w:t>
      </w:r>
      <w:r w:rsidR="00B90480" w:rsidRPr="00293FB3">
        <w:t xml:space="preserve">is associated </w:t>
      </w:r>
      <w:r w:rsidRPr="00293FB3">
        <w:t xml:space="preserve">with </w:t>
      </w:r>
      <w:r w:rsidR="00E66695" w:rsidRPr="00293FB3">
        <w:t xml:space="preserve">serving cell PCI or additional cell PCI doesn’t matter, there is no </w:t>
      </w:r>
      <w:r w:rsidR="002A27CE">
        <w:t>difference in</w:t>
      </w:r>
      <w:r w:rsidR="00FF57CA">
        <w:t xml:space="preserve"> UE</w:t>
      </w:r>
      <w:r w:rsidR="00E66695" w:rsidRPr="00293FB3">
        <w:t xml:space="preserve"> complexity. </w:t>
      </w:r>
    </w:p>
    <w:p w14:paraId="5E1B89F4" w14:textId="34757610" w:rsidR="00792E0A" w:rsidRDefault="009736BF" w:rsidP="00B90480">
      <w:pPr>
        <w:pStyle w:val="BodyText"/>
      </w:pPr>
      <w:r>
        <w:t>Therefore, we don’t see the need to change Rel.16 behaviour</w:t>
      </w:r>
      <w:r w:rsidR="00C05C56">
        <w:t xml:space="preserve"> and introduce a restriction</w:t>
      </w:r>
      <w:r w:rsidR="0069146D">
        <w:t xml:space="preserve"> on RRC configured SSBs </w:t>
      </w:r>
      <w:r w:rsidR="00F6238B">
        <w:t>that are “idle”</w:t>
      </w:r>
      <w:r w:rsidR="00FF57CA">
        <w:t xml:space="preserve"> in case it is configured with an additional PCI</w:t>
      </w:r>
      <w:r w:rsidR="00F6238B">
        <w:t xml:space="preserve">. </w:t>
      </w:r>
      <w:r w:rsidR="00792E0A">
        <w:t>Each configured SSB may be configured with an independent additional PCI value.</w:t>
      </w:r>
    </w:p>
    <w:p w14:paraId="41CE1167" w14:textId="721B45A7" w:rsidR="00F0046D" w:rsidRDefault="005B7FC8" w:rsidP="00293FB3">
      <w:pPr>
        <w:pStyle w:val="Proposal"/>
      </w:pPr>
      <w:bookmarkStart w:id="9" w:name="_Toc79134956"/>
      <w:r>
        <w:t xml:space="preserve">Any </w:t>
      </w:r>
      <w:r w:rsidR="005459ED">
        <w:t xml:space="preserve">RRC </w:t>
      </w:r>
      <w:r w:rsidR="00F0046D">
        <w:t xml:space="preserve">configured TCI state that contains an SSB </w:t>
      </w:r>
      <w:r w:rsidR="00A818A2">
        <w:t xml:space="preserve">(following Rel.16 multi-DCI specifications) </w:t>
      </w:r>
      <w:r w:rsidR="00F0046D">
        <w:t>can</w:t>
      </w:r>
      <w:r>
        <w:t xml:space="preserve"> optionally</w:t>
      </w:r>
      <w:r w:rsidR="00F0046D">
        <w:t xml:space="preserve"> be configured with an additional PCI value.</w:t>
      </w:r>
      <w:r w:rsidR="005459ED">
        <w:t xml:space="preserve"> How to </w:t>
      </w:r>
      <w:r w:rsidR="00855F0E">
        <w:t xml:space="preserve">configure this is up to RAN2. </w:t>
      </w:r>
      <w:r w:rsidR="00036382">
        <w:t>No restriction is needed</w:t>
      </w:r>
      <w:r>
        <w:t xml:space="preserve"> </w:t>
      </w:r>
      <w:r w:rsidR="00EE7B4E">
        <w:t xml:space="preserve">on how many </w:t>
      </w:r>
      <w:r w:rsidR="00CD2E8C">
        <w:t xml:space="preserve">different </w:t>
      </w:r>
      <w:r w:rsidR="00EE7B4E">
        <w:t xml:space="preserve">additional PCI values </w:t>
      </w:r>
      <w:r w:rsidR="00036382">
        <w:t xml:space="preserve">that </w:t>
      </w:r>
      <w:r w:rsidR="00EE7B4E">
        <w:t xml:space="preserve">can be </w:t>
      </w:r>
      <w:r w:rsidR="00036382">
        <w:t xml:space="preserve">RRC </w:t>
      </w:r>
      <w:r w:rsidR="00EE7B4E">
        <w:t>configured</w:t>
      </w:r>
      <w:bookmarkEnd w:id="9"/>
      <w:r w:rsidR="00EE7B4E">
        <w:t xml:space="preserve"> </w:t>
      </w:r>
    </w:p>
    <w:p w14:paraId="5274CFC6" w14:textId="2973AADD" w:rsidR="009736BF" w:rsidRPr="00B90480" w:rsidRDefault="00AF4EB9">
      <w:pPr>
        <w:pStyle w:val="BodyText"/>
      </w:pPr>
      <w:r>
        <w:t xml:space="preserve">The restriction </w:t>
      </w:r>
      <w:r w:rsidR="00674C69">
        <w:t xml:space="preserve">due to inter-cell operation </w:t>
      </w:r>
      <w:r>
        <w:t xml:space="preserve">is thus </w:t>
      </w:r>
      <w:r w:rsidR="00674C69">
        <w:t>only for</w:t>
      </w:r>
      <w:r>
        <w:t xml:space="preserve"> the activated TCI states</w:t>
      </w:r>
      <w:r w:rsidR="00636300">
        <w:t xml:space="preserve"> as agreed previous </w:t>
      </w:r>
      <w:r w:rsidR="00674C69">
        <w:t>meeting since</w:t>
      </w:r>
      <w:r w:rsidR="00636300">
        <w:t xml:space="preserve"> this </w:t>
      </w:r>
      <w:r w:rsidR="00674C69">
        <w:t xml:space="preserve">do </w:t>
      </w:r>
      <w:r w:rsidR="00636300">
        <w:t xml:space="preserve">have an impact on UE complexity. </w:t>
      </w:r>
    </w:p>
    <w:p w14:paraId="2464C18C" w14:textId="0E892D1E" w:rsidR="005B4FEF" w:rsidRDefault="007F05E1">
      <w:pPr>
        <w:pStyle w:val="Heading2"/>
      </w:pPr>
      <w:r>
        <w:t>3</w:t>
      </w:r>
      <w:r w:rsidR="00034FA9">
        <w:t>.</w:t>
      </w:r>
      <w:r w:rsidR="005A1D78">
        <w:t>3</w:t>
      </w:r>
      <w:r w:rsidR="00034FA9">
        <w:t xml:space="preserve"> Discussion about Point A</w:t>
      </w:r>
      <w:r w:rsidR="0082397F">
        <w:t xml:space="preserve"> </w:t>
      </w:r>
      <w:r w:rsidR="008578B5">
        <w:t xml:space="preserve">for </w:t>
      </w:r>
      <w:proofErr w:type="spellStart"/>
      <w:r w:rsidR="008578B5">
        <w:t>n</w:t>
      </w:r>
      <w:r w:rsidR="00536F62">
        <w:t>serv</w:t>
      </w:r>
      <w:proofErr w:type="spellEnd"/>
      <w:r w:rsidR="00536F62">
        <w:t>-cell</w:t>
      </w:r>
    </w:p>
    <w:p w14:paraId="147C7908" w14:textId="018AA341" w:rsidR="00831A90" w:rsidRPr="00905BD4" w:rsidRDefault="008A5C18" w:rsidP="00550E52">
      <w:pPr>
        <w:pStyle w:val="BodyText"/>
      </w:pPr>
      <w:r w:rsidRPr="00905BD4">
        <w:t xml:space="preserve">One open issue is when receiving a CSI-RS configured for </w:t>
      </w:r>
      <w:proofErr w:type="spellStart"/>
      <w:r w:rsidRPr="00905BD4">
        <w:t>n</w:t>
      </w:r>
      <w:r w:rsidR="00536F62">
        <w:t>serv</w:t>
      </w:r>
      <w:proofErr w:type="spellEnd"/>
      <w:r w:rsidR="00536F62">
        <w:t>-cell</w:t>
      </w:r>
      <w:r w:rsidRPr="00905BD4">
        <w:t>, e.g. TRS</w:t>
      </w:r>
      <w:r w:rsidR="001657BF" w:rsidRPr="00905BD4">
        <w:t xml:space="preserve">, </w:t>
      </w:r>
      <w:r w:rsidRPr="00905BD4">
        <w:t>or CSI-RS for CSI reporting</w:t>
      </w:r>
      <w:r w:rsidR="00BC03BA">
        <w:t xml:space="preserve">, </w:t>
      </w:r>
      <w:proofErr w:type="gramStart"/>
      <w:r w:rsidR="00BC03BA">
        <w:t>the  mapping</w:t>
      </w:r>
      <w:proofErr w:type="gramEnd"/>
      <w:r w:rsidR="00BC03BA">
        <w:t xml:space="preserve"> of the </w:t>
      </w:r>
      <w:r w:rsidR="00727693">
        <w:t>CSI-RS</w:t>
      </w:r>
      <w:r w:rsidR="00BC03BA">
        <w:t xml:space="preserve"> are using the</w:t>
      </w:r>
      <w:r w:rsidR="009D02A9">
        <w:t xml:space="preserve"> subcarrier 0 in</w:t>
      </w:r>
      <w:r w:rsidR="00BC03BA">
        <w:t xml:space="preserve"> common resource block 0 as reference, which is dependent on the point A configuration of the </w:t>
      </w:r>
      <w:proofErr w:type="spellStart"/>
      <w:r w:rsidR="00BC03BA">
        <w:t>n</w:t>
      </w:r>
      <w:r w:rsidR="00536F62">
        <w:t>serv</w:t>
      </w:r>
      <w:proofErr w:type="spellEnd"/>
      <w:r w:rsidR="00536F62">
        <w:t>-cell</w:t>
      </w:r>
      <w:r w:rsidRPr="00905BD4">
        <w:t xml:space="preserve">. </w:t>
      </w:r>
      <w:r w:rsidR="001657BF" w:rsidRPr="00905BD4">
        <w:t>Also, the DMRS sequence depends on Point A</w:t>
      </w:r>
      <w:r w:rsidR="00492186">
        <w:t xml:space="preserve"> configuration</w:t>
      </w:r>
      <w:r w:rsidR="001657BF" w:rsidRPr="00905BD4">
        <w:t xml:space="preserve">. It may be so that the </w:t>
      </w:r>
      <w:proofErr w:type="spellStart"/>
      <w:r w:rsidR="001657BF" w:rsidRPr="00905BD4">
        <w:t>n</w:t>
      </w:r>
      <w:r w:rsidR="00536F62">
        <w:t>serv</w:t>
      </w:r>
      <w:proofErr w:type="spellEnd"/>
      <w:r w:rsidR="00536F62">
        <w:t>-cell</w:t>
      </w:r>
      <w:r w:rsidR="001657BF" w:rsidRPr="00905BD4">
        <w:t xml:space="preserve"> have a different point A than the </w:t>
      </w:r>
      <w:r w:rsidR="00536F62">
        <w:t>serv-cell</w:t>
      </w:r>
      <w:r w:rsidR="001657BF" w:rsidRPr="00905BD4">
        <w:t xml:space="preserve">. </w:t>
      </w:r>
      <w:r w:rsidR="00CB779B" w:rsidRPr="00905BD4">
        <w:t xml:space="preserve">However, we believe this is a rare case and if it happens, it can be handled by network implementation. </w:t>
      </w:r>
    </w:p>
    <w:p w14:paraId="5266A20D" w14:textId="555A436F" w:rsidR="00131FAB" w:rsidRPr="00131FAB" w:rsidRDefault="00131FAB" w:rsidP="00831A90">
      <w:pPr>
        <w:pStyle w:val="Proposal"/>
      </w:pPr>
      <w:bookmarkStart w:id="10" w:name="_Toc79134957"/>
      <w:r w:rsidRPr="00905BD4">
        <w:t>The UE can assume that n</w:t>
      </w:r>
      <w:r w:rsidR="00D26F20">
        <w:t>on-</w:t>
      </w:r>
      <w:r w:rsidR="00536F62">
        <w:t>serv</w:t>
      </w:r>
      <w:r w:rsidR="00416025">
        <w:t>ing</w:t>
      </w:r>
      <w:r w:rsidR="00536F62">
        <w:t>-cell</w:t>
      </w:r>
      <w:r w:rsidRPr="00905BD4">
        <w:t xml:space="preserve"> use the same Point A as the </w:t>
      </w:r>
      <w:r w:rsidR="00536F62">
        <w:t>serv</w:t>
      </w:r>
      <w:r w:rsidR="00416025">
        <w:t>ing</w:t>
      </w:r>
      <w:r w:rsidR="00536F62">
        <w:t>-cell</w:t>
      </w:r>
      <w:r w:rsidR="008A5C18" w:rsidRPr="00905BD4">
        <w:t xml:space="preserve"> when receiving from the n</w:t>
      </w:r>
      <w:r w:rsidR="00D26F20">
        <w:t>on</w:t>
      </w:r>
      <w:r w:rsidR="00416025">
        <w:t>-</w:t>
      </w:r>
      <w:r w:rsidR="00536F62">
        <w:t>serv</w:t>
      </w:r>
      <w:r w:rsidR="00416025">
        <w:t>ing</w:t>
      </w:r>
      <w:r w:rsidR="00536F62">
        <w:t>-cell</w:t>
      </w:r>
      <w:r w:rsidR="008A5C18" w:rsidRPr="00905BD4">
        <w:t xml:space="preserve">. </w:t>
      </w:r>
      <w:r w:rsidR="009020CC">
        <w:t>Hence, no specification impact is foreseen.</w:t>
      </w:r>
      <w:bookmarkEnd w:id="10"/>
      <w:r w:rsidR="009020CC">
        <w:t xml:space="preserve"> </w:t>
      </w:r>
      <w:r w:rsidRPr="002F561E">
        <w:t xml:space="preserve"> </w:t>
      </w:r>
    </w:p>
    <w:p w14:paraId="0DF72064" w14:textId="42A21D4E" w:rsidR="00034FA9" w:rsidRDefault="007F05E1" w:rsidP="00831A90">
      <w:pPr>
        <w:pStyle w:val="Heading2"/>
      </w:pPr>
      <w:r>
        <w:t>3</w:t>
      </w:r>
      <w:r w:rsidR="00831A90">
        <w:t>.</w:t>
      </w:r>
      <w:r w:rsidR="005A1D78">
        <w:t>4</w:t>
      </w:r>
      <w:r w:rsidR="00831A90">
        <w:t xml:space="preserve"> </w:t>
      </w:r>
      <w:r w:rsidR="00034FA9">
        <w:t xml:space="preserve">Discussion about </w:t>
      </w:r>
      <w:r w:rsidR="00831A90">
        <w:t xml:space="preserve">control plane and </w:t>
      </w:r>
      <w:proofErr w:type="spellStart"/>
      <w:r w:rsidR="00831A90">
        <w:t>n</w:t>
      </w:r>
      <w:r w:rsidR="00536F62">
        <w:t>serv</w:t>
      </w:r>
      <w:proofErr w:type="spellEnd"/>
      <w:r w:rsidR="00536F62">
        <w:t>-cell</w:t>
      </w:r>
    </w:p>
    <w:p w14:paraId="59886EC3" w14:textId="32D9D107" w:rsidR="00831A90" w:rsidRPr="00905BD4" w:rsidRDefault="00036382" w:rsidP="002F1C6F">
      <w:pPr>
        <w:pStyle w:val="BodyText"/>
      </w:pPr>
      <w:r>
        <w:t>D</w:t>
      </w:r>
      <w:r w:rsidR="00950537">
        <w:t xml:space="preserve">ue to plenary </w:t>
      </w:r>
      <w:proofErr w:type="gramStart"/>
      <w:r w:rsidR="00950537">
        <w:t>outcome</w:t>
      </w:r>
      <w:proofErr w:type="gramEnd"/>
      <w:r w:rsidR="00EA70C2" w:rsidRPr="00905BD4">
        <w:t xml:space="preserve"> </w:t>
      </w:r>
      <w:r w:rsidR="0009061D" w:rsidRPr="00905BD4">
        <w:t xml:space="preserve">we can </w:t>
      </w:r>
      <w:r w:rsidR="00950537">
        <w:t xml:space="preserve">in Rel.17 </w:t>
      </w:r>
      <w:r w:rsidR="0009061D" w:rsidRPr="00905BD4">
        <w:t>restrict the work to that</w:t>
      </w:r>
      <w:r w:rsidR="00EA70C2" w:rsidRPr="00905BD4">
        <w:t xml:space="preserve"> the UE is always connected to a serving cell</w:t>
      </w:r>
      <w:r w:rsidR="00D9725E">
        <w:t>,</w:t>
      </w:r>
      <w:r w:rsidR="00EA70C2" w:rsidRPr="00905BD4">
        <w:t xml:space="preserve"> receives </w:t>
      </w:r>
      <w:r w:rsidR="0009061D" w:rsidRPr="00905BD4">
        <w:t>all control information and perform</w:t>
      </w:r>
      <w:r w:rsidR="00D9725E">
        <w:t>s</w:t>
      </w:r>
      <w:r w:rsidR="0009061D" w:rsidRPr="00905BD4">
        <w:t xml:space="preserve"> associated higher layer procedures</w:t>
      </w:r>
      <w:r w:rsidR="00EA70C2" w:rsidRPr="00905BD4">
        <w:t xml:space="preserve"> </w:t>
      </w:r>
      <w:r w:rsidR="00661794" w:rsidRPr="00905BD4">
        <w:t xml:space="preserve">using this serving cell. We don’t see a need from deployment perspective for mTRP to be able to receive signals </w:t>
      </w:r>
      <w:r w:rsidR="00E4662C" w:rsidRPr="00905BD4">
        <w:t>schedul</w:t>
      </w:r>
      <w:r w:rsidR="00F1213B" w:rsidRPr="00905BD4">
        <w:t>ed</w:t>
      </w:r>
      <w:r w:rsidR="00E4662C" w:rsidRPr="00905BD4">
        <w:t xml:space="preserve"> from common search space </w:t>
      </w:r>
      <w:r w:rsidR="00F1213B" w:rsidRPr="00905BD4">
        <w:t xml:space="preserve">from </w:t>
      </w:r>
      <w:proofErr w:type="gramStart"/>
      <w:r w:rsidR="00F1213B" w:rsidRPr="00905BD4">
        <w:t>an</w:t>
      </w:r>
      <w:proofErr w:type="gramEnd"/>
      <w:r w:rsidR="00F1213B" w:rsidRPr="00905BD4">
        <w:t xml:space="preserve"> </w:t>
      </w:r>
      <w:proofErr w:type="spellStart"/>
      <w:r w:rsidR="00F1213B" w:rsidRPr="00905BD4">
        <w:t>n</w:t>
      </w:r>
      <w:r w:rsidR="00536F62">
        <w:t>serv</w:t>
      </w:r>
      <w:proofErr w:type="spellEnd"/>
      <w:r w:rsidR="00536F62">
        <w:t>-cell</w:t>
      </w:r>
      <w:r w:rsidR="00F1213B" w:rsidRPr="00905BD4">
        <w:t>.</w:t>
      </w:r>
      <w:r w:rsidR="00EB31F8" w:rsidRPr="00905BD4">
        <w:t xml:space="preserve"> Hence, we propose the following </w:t>
      </w:r>
      <w:r w:rsidRPr="00905BD4">
        <w:t>r</w:t>
      </w:r>
      <w:r>
        <w:t>elaxation for the UE</w:t>
      </w:r>
      <w:r w:rsidRPr="00905BD4">
        <w:t xml:space="preserve"> </w:t>
      </w:r>
      <w:r w:rsidR="00EB31F8" w:rsidRPr="00905BD4">
        <w:t xml:space="preserve">to inter-cell </w:t>
      </w:r>
      <w:proofErr w:type="spellStart"/>
      <w:r w:rsidR="00EB31F8" w:rsidRPr="00905BD4">
        <w:t>multi-TRP</w:t>
      </w:r>
      <w:proofErr w:type="spellEnd"/>
      <w:r>
        <w:t xml:space="preserve"> operations</w:t>
      </w:r>
      <w:r w:rsidR="00630923" w:rsidRPr="00905BD4">
        <w:t>.</w:t>
      </w:r>
      <w:r w:rsidR="00EB31F8" w:rsidRPr="00905BD4">
        <w:t xml:space="preserve"> </w:t>
      </w:r>
    </w:p>
    <w:p w14:paraId="76435BAF" w14:textId="12A0D7AA" w:rsidR="006F494D" w:rsidRPr="00905BD4" w:rsidRDefault="00630923" w:rsidP="006F494D">
      <w:pPr>
        <w:pStyle w:val="Proposal"/>
      </w:pPr>
      <w:bookmarkStart w:id="11" w:name="_Toc68618525"/>
      <w:bookmarkStart w:id="12" w:name="_Toc68618534"/>
      <w:bookmarkStart w:id="13" w:name="_Toc79134958"/>
      <w:bookmarkEnd w:id="11"/>
      <w:bookmarkEnd w:id="12"/>
      <w:r w:rsidRPr="00905BD4">
        <w:t>The UE is not expected to be configured a common search space to a CORESET configured with a TCI state associated directly or indirectly with a</w:t>
      </w:r>
      <w:r w:rsidR="00036382">
        <w:t>n</w:t>
      </w:r>
      <w:r w:rsidRPr="00905BD4">
        <w:t xml:space="preserve"> SSB </w:t>
      </w:r>
      <w:r w:rsidR="00036382">
        <w:t>having additional PCI (</w:t>
      </w:r>
      <w:proofErr w:type="gramStart"/>
      <w:r w:rsidR="00036382">
        <w:t>i.e.</w:t>
      </w:r>
      <w:proofErr w:type="gramEnd"/>
      <w:r w:rsidR="00036382">
        <w:t xml:space="preserve"> non-serving PCI)</w:t>
      </w:r>
      <w:bookmarkEnd w:id="13"/>
    </w:p>
    <w:p w14:paraId="6B9A0A36" w14:textId="7C6275D1" w:rsidR="005B4FEF" w:rsidRDefault="007F05E1" w:rsidP="005B4FEF">
      <w:pPr>
        <w:pStyle w:val="Heading1"/>
      </w:pPr>
      <w:proofErr w:type="gramStart"/>
      <w:r>
        <w:lastRenderedPageBreak/>
        <w:t>4</w:t>
      </w:r>
      <w:r w:rsidR="005B4FEF">
        <w:t xml:space="preserve">  </w:t>
      </w:r>
      <w:r w:rsidR="00B902A2">
        <w:t>Topics</w:t>
      </w:r>
      <w:proofErr w:type="gramEnd"/>
      <w:r w:rsidR="00B902A2">
        <w:t xml:space="preserve"> related to RAN2 work</w:t>
      </w:r>
    </w:p>
    <w:p w14:paraId="631CB6F9" w14:textId="67BF3CC4" w:rsidR="00B902A2" w:rsidRPr="00905BD4" w:rsidRDefault="005849C3" w:rsidP="00B902A2">
      <w:pPr>
        <w:pStyle w:val="BodyText"/>
      </w:pPr>
      <w:r w:rsidRPr="00905BD4">
        <w:t xml:space="preserve">When it comes to the association of a </w:t>
      </w:r>
      <w:proofErr w:type="spellStart"/>
      <w:r w:rsidRPr="00905BD4">
        <w:t>n</w:t>
      </w:r>
      <w:r w:rsidR="00536F62">
        <w:t>serv</w:t>
      </w:r>
      <w:proofErr w:type="spellEnd"/>
      <w:r w:rsidR="00536F62">
        <w:t>-cell</w:t>
      </w:r>
      <w:r w:rsidRPr="00905BD4">
        <w:t xml:space="preserve"> PCI to a configured SSB, the remaining details and how to optimize this is RAN2 business, there is no way RAN1 can optimize the ASN.1 specification and instruct </w:t>
      </w:r>
      <w:r w:rsidR="00D9725E">
        <w:t>RAN2</w:t>
      </w:r>
      <w:r w:rsidR="00D9725E" w:rsidRPr="00905BD4">
        <w:t xml:space="preserve"> </w:t>
      </w:r>
      <w:r w:rsidRPr="00905BD4">
        <w:t>how to write specifications under their control. Hence, we propose to send an LS to RAN2 with our agreements, so they can start with this work.</w:t>
      </w:r>
      <w:r w:rsidR="00550E52" w:rsidRPr="00905BD4">
        <w:t xml:space="preserve"> </w:t>
      </w:r>
      <w:r w:rsidR="007D4222" w:rsidRPr="00905BD4">
        <w:t>Related to this, at the l</w:t>
      </w:r>
      <w:r w:rsidR="00B902A2" w:rsidRPr="00905BD4">
        <w:t>ast meeting, the following agreement was made</w:t>
      </w:r>
    </w:p>
    <w:p w14:paraId="44162E16" w14:textId="77777777" w:rsidR="00B902A2" w:rsidRPr="00905BD4" w:rsidRDefault="00B902A2" w:rsidP="00B902A2">
      <w:pPr>
        <w:rPr>
          <w:rFonts w:cs="Times"/>
          <w:szCs w:val="20"/>
        </w:rPr>
      </w:pPr>
      <w:r w:rsidRPr="00905BD4">
        <w:rPr>
          <w:rStyle w:val="Strong"/>
          <w:rFonts w:cs="Times"/>
          <w:szCs w:val="20"/>
          <w:highlight w:val="green"/>
        </w:rPr>
        <w:t>Agreement</w:t>
      </w:r>
    </w:p>
    <w:p w14:paraId="21F2E679" w14:textId="77777777" w:rsidR="00B902A2" w:rsidRPr="00905BD4" w:rsidRDefault="00B902A2" w:rsidP="007D4222">
      <w:pPr>
        <w:spacing w:after="0"/>
        <w:rPr>
          <w:rFonts w:cs="Times"/>
          <w:szCs w:val="20"/>
        </w:rPr>
      </w:pPr>
      <w:r w:rsidRPr="00905BD4">
        <w:rPr>
          <w:rFonts w:cs="Times"/>
          <w:szCs w:val="20"/>
        </w:rPr>
        <w:t>For inter-cell MTRP operation, further discuss following options and down select in RAN1#104bis-e</w:t>
      </w:r>
    </w:p>
    <w:p w14:paraId="7E8079AF" w14:textId="77777777" w:rsidR="00B902A2" w:rsidRPr="00FC4A45" w:rsidRDefault="00B902A2" w:rsidP="007D4222">
      <w:pPr>
        <w:pStyle w:val="ListParagraph"/>
        <w:numPr>
          <w:ilvl w:val="0"/>
          <w:numId w:val="36"/>
        </w:numPr>
        <w:shd w:val="clear" w:color="auto" w:fill="FFFFFF"/>
        <w:contextualSpacing/>
      </w:pPr>
      <w:r w:rsidRPr="00FC4A45">
        <w:t>Option1: Indicate/associate non-serving cell PCI in the TCI state</w:t>
      </w:r>
    </w:p>
    <w:p w14:paraId="21C92497" w14:textId="77777777" w:rsidR="00B902A2" w:rsidRPr="0041178A" w:rsidRDefault="00B902A2" w:rsidP="007D4222">
      <w:pPr>
        <w:pStyle w:val="ListParagraph"/>
        <w:numPr>
          <w:ilvl w:val="1"/>
          <w:numId w:val="36"/>
        </w:numPr>
        <w:shd w:val="clear" w:color="auto" w:fill="FFFFFF"/>
        <w:contextualSpacing/>
      </w:pPr>
      <w:r w:rsidRPr="0041178A">
        <w:t>FFS other non-serving cell information</w:t>
      </w:r>
    </w:p>
    <w:p w14:paraId="3C8D6BA1" w14:textId="77777777" w:rsidR="00B902A2" w:rsidRPr="0041178A" w:rsidRDefault="00B902A2" w:rsidP="007D4222">
      <w:pPr>
        <w:pStyle w:val="ListParagraph"/>
        <w:numPr>
          <w:ilvl w:val="0"/>
          <w:numId w:val="36"/>
        </w:numPr>
        <w:shd w:val="clear" w:color="auto" w:fill="FFFFFF"/>
        <w:contextualSpacing/>
      </w:pPr>
      <w:r w:rsidRPr="0041178A">
        <w:t>Option2: Introduce a flag to indicate whether a TCI state/QCL information is associated with non-serving cell information or serving cell</w:t>
      </w:r>
    </w:p>
    <w:p w14:paraId="1866D0DD" w14:textId="77777777" w:rsidR="00B902A2" w:rsidRPr="0041178A" w:rsidRDefault="00B902A2" w:rsidP="007D4222">
      <w:pPr>
        <w:pStyle w:val="ListParagraph"/>
        <w:numPr>
          <w:ilvl w:val="1"/>
          <w:numId w:val="36"/>
        </w:numPr>
        <w:shd w:val="clear" w:color="auto" w:fill="FFFFFF"/>
        <w:contextualSpacing/>
      </w:pPr>
      <w:r w:rsidRPr="0041178A">
        <w:t>FFS: how the flag is linked to non-serving cell</w:t>
      </w:r>
    </w:p>
    <w:p w14:paraId="3B676BCD" w14:textId="77777777" w:rsidR="00B902A2" w:rsidRPr="0041178A" w:rsidRDefault="00B902A2" w:rsidP="007D4222">
      <w:pPr>
        <w:pStyle w:val="ListParagraph"/>
        <w:numPr>
          <w:ilvl w:val="0"/>
          <w:numId w:val="36"/>
        </w:numPr>
        <w:shd w:val="clear" w:color="auto" w:fill="FFFFFF"/>
        <w:contextualSpacing/>
      </w:pPr>
      <w:r w:rsidRPr="0041178A">
        <w:t>Option3: Explicit or implicit grouping of TCI states associated with non-serving cell information corresponding to the serving cell and the non-serving cell respectively.</w:t>
      </w:r>
    </w:p>
    <w:p w14:paraId="099F7630" w14:textId="77777777" w:rsidR="00B902A2" w:rsidRPr="0041178A" w:rsidRDefault="00B902A2" w:rsidP="007D4222">
      <w:pPr>
        <w:pStyle w:val="ListParagraph"/>
        <w:numPr>
          <w:ilvl w:val="1"/>
          <w:numId w:val="36"/>
        </w:numPr>
        <w:shd w:val="clear" w:color="auto" w:fill="FFFFFF"/>
        <w:contextualSpacing/>
      </w:pPr>
      <w:r w:rsidRPr="0041178A">
        <w:t xml:space="preserve">FFS: Each group is associated with a </w:t>
      </w:r>
      <w:proofErr w:type="spellStart"/>
      <w:r w:rsidRPr="0041178A">
        <w:t>CORESETPoolIndex</w:t>
      </w:r>
      <w:proofErr w:type="spellEnd"/>
      <w:r w:rsidRPr="0041178A">
        <w:t xml:space="preserve"> value.</w:t>
      </w:r>
    </w:p>
    <w:p w14:paraId="4585B354" w14:textId="77777777" w:rsidR="00B902A2" w:rsidRPr="0041178A" w:rsidRDefault="00B902A2" w:rsidP="007D4222">
      <w:pPr>
        <w:pStyle w:val="ListParagraph"/>
        <w:numPr>
          <w:ilvl w:val="1"/>
          <w:numId w:val="36"/>
        </w:numPr>
        <w:shd w:val="clear" w:color="auto" w:fill="FFFFFF"/>
        <w:contextualSpacing/>
      </w:pPr>
      <w:r w:rsidRPr="0041178A">
        <w:t>FFS: how to link the group of TCI states to non-serving cell.</w:t>
      </w:r>
    </w:p>
    <w:p w14:paraId="353D7795" w14:textId="77777777" w:rsidR="00B902A2" w:rsidRPr="0041178A" w:rsidRDefault="00B902A2" w:rsidP="007D4222">
      <w:pPr>
        <w:pStyle w:val="ListParagraph"/>
        <w:numPr>
          <w:ilvl w:val="0"/>
          <w:numId w:val="36"/>
        </w:numPr>
        <w:shd w:val="clear" w:color="auto" w:fill="FFFFFF"/>
        <w:contextualSpacing/>
      </w:pPr>
      <w:r w:rsidRPr="0041178A">
        <w:t>Option4: Re-index the non-serving cell RS, e.g., in the TCI state/QCL-Info, so that the UE can differentiate between a serving cell RS and a non-serving cell RS</w:t>
      </w:r>
    </w:p>
    <w:p w14:paraId="12214F58" w14:textId="77777777" w:rsidR="00B902A2" w:rsidRPr="0041178A" w:rsidRDefault="00B902A2" w:rsidP="007D4222">
      <w:pPr>
        <w:pStyle w:val="ListParagraph"/>
        <w:numPr>
          <w:ilvl w:val="1"/>
          <w:numId w:val="36"/>
        </w:numPr>
        <w:shd w:val="clear" w:color="auto" w:fill="FFFFFF"/>
        <w:contextualSpacing/>
      </w:pPr>
      <w:r w:rsidRPr="0041178A">
        <w:t>Example: serving cell RSs are indexed from #0, #1, …, #N-1, while non-serving cell RSs are re-indexed from #N, #N+1, …</w:t>
      </w:r>
    </w:p>
    <w:p w14:paraId="22EDAFFF" w14:textId="77777777" w:rsidR="00B902A2" w:rsidRPr="0041178A" w:rsidRDefault="00B902A2" w:rsidP="007D4222">
      <w:pPr>
        <w:pStyle w:val="ListParagraph"/>
        <w:numPr>
          <w:ilvl w:val="1"/>
          <w:numId w:val="36"/>
        </w:numPr>
        <w:shd w:val="clear" w:color="auto" w:fill="FFFFFF"/>
        <w:contextualSpacing/>
      </w:pPr>
      <w:r w:rsidRPr="0041178A">
        <w:t xml:space="preserve">FFS: detailed re-indexing rule(s) of non-serving cell RSs </w:t>
      </w:r>
    </w:p>
    <w:p w14:paraId="138598FD" w14:textId="77777777" w:rsidR="00B902A2" w:rsidRPr="0041178A" w:rsidRDefault="00B902A2" w:rsidP="007D4222">
      <w:pPr>
        <w:pStyle w:val="ListParagraph"/>
        <w:numPr>
          <w:ilvl w:val="0"/>
          <w:numId w:val="36"/>
        </w:numPr>
        <w:shd w:val="clear" w:color="auto" w:fill="FFFFFF"/>
        <w:contextualSpacing/>
      </w:pPr>
      <w:r w:rsidRPr="0041178A">
        <w:t xml:space="preserve">Option5: Introduce a new indicator (e.g., re-index the non-serving cell) to indicate the non-serving cell information that a TCI state/QCL information is associated with </w:t>
      </w:r>
    </w:p>
    <w:p w14:paraId="074AE31A" w14:textId="77777777" w:rsidR="00B902A2" w:rsidRPr="0041178A" w:rsidRDefault="00B902A2" w:rsidP="007D4222">
      <w:pPr>
        <w:pStyle w:val="ListParagraph"/>
        <w:numPr>
          <w:ilvl w:val="1"/>
          <w:numId w:val="36"/>
        </w:numPr>
        <w:shd w:val="clear" w:color="auto" w:fill="FFFFFF"/>
        <w:contextualSpacing/>
      </w:pPr>
      <w:r w:rsidRPr="0041178A">
        <w:t>FFS: how the indicator is linked to non-serving cell</w:t>
      </w:r>
    </w:p>
    <w:p w14:paraId="5EF710F8" w14:textId="77777777" w:rsidR="00B902A2" w:rsidRPr="0041178A" w:rsidRDefault="00B902A2" w:rsidP="007D4222">
      <w:pPr>
        <w:pStyle w:val="ListParagraph"/>
        <w:numPr>
          <w:ilvl w:val="1"/>
          <w:numId w:val="36"/>
        </w:numPr>
        <w:shd w:val="clear" w:color="auto" w:fill="FFFFFF"/>
        <w:contextualSpacing/>
      </w:pPr>
      <w:r w:rsidRPr="0041178A">
        <w:t>Note: when there is only one non-serving cell, it means the same as Option2.</w:t>
      </w:r>
    </w:p>
    <w:p w14:paraId="7C1D2D8C" w14:textId="77777777" w:rsidR="00550E52" w:rsidRPr="00905BD4" w:rsidRDefault="00550E52" w:rsidP="007D4222">
      <w:pPr>
        <w:pStyle w:val="BodyText"/>
      </w:pPr>
    </w:p>
    <w:p w14:paraId="506EDE5B" w14:textId="2B126799" w:rsidR="006D5EB1" w:rsidRPr="00905BD4" w:rsidRDefault="00713884" w:rsidP="007D4222">
      <w:pPr>
        <w:pStyle w:val="BodyText"/>
      </w:pPr>
      <w:r w:rsidRPr="00905BD4">
        <w:t xml:space="preserve">We note that </w:t>
      </w:r>
      <w:r w:rsidR="00921E01" w:rsidRPr="00905BD4">
        <w:t>these options</w:t>
      </w:r>
      <w:r w:rsidRPr="00905BD4">
        <w:t xml:space="preserve"> </w:t>
      </w:r>
      <w:r w:rsidR="009550A3" w:rsidRPr="00905BD4">
        <w:t xml:space="preserve">(a flag, groups, </w:t>
      </w:r>
      <w:proofErr w:type="spellStart"/>
      <w:r w:rsidR="009550A3" w:rsidRPr="00905BD4">
        <w:t>etc</w:t>
      </w:r>
      <w:proofErr w:type="spellEnd"/>
      <w:r w:rsidR="009550A3" w:rsidRPr="00905BD4">
        <w:t xml:space="preserve">) </w:t>
      </w:r>
      <w:r w:rsidR="007D4222" w:rsidRPr="00905BD4">
        <w:t>is</w:t>
      </w:r>
      <w:r w:rsidRPr="00905BD4">
        <w:t xml:space="preserve"> optimization of RRC </w:t>
      </w:r>
      <w:proofErr w:type="spellStart"/>
      <w:r w:rsidRPr="00905BD4">
        <w:t>signalling</w:t>
      </w:r>
      <w:proofErr w:type="spellEnd"/>
      <w:r w:rsidRPr="00905BD4">
        <w:t xml:space="preserve">, </w:t>
      </w:r>
      <w:r w:rsidR="00921E01" w:rsidRPr="00905BD4">
        <w:t xml:space="preserve">which </w:t>
      </w:r>
      <w:r w:rsidRPr="00905BD4">
        <w:t>is out of scope for RAN1</w:t>
      </w:r>
      <w:r w:rsidR="00921E01" w:rsidRPr="00905BD4">
        <w:t xml:space="preserve"> work</w:t>
      </w:r>
      <w:r w:rsidRPr="00905BD4">
        <w:t xml:space="preserve">. </w:t>
      </w:r>
      <w:r w:rsidR="002774BF" w:rsidRPr="00905BD4">
        <w:t xml:space="preserve">See </w:t>
      </w:r>
      <w:r w:rsidR="006D5EB1" w:rsidRPr="00905BD4">
        <w:t xml:space="preserve">also </w:t>
      </w:r>
      <w:r w:rsidR="002774BF" w:rsidRPr="00905BD4">
        <w:t>the newly agreed terms of reference for RAN1 (R</w:t>
      </w:r>
      <w:r w:rsidR="00921E01" w:rsidRPr="00905BD4">
        <w:t>P-210874) and RAN2 (RP-210785)</w:t>
      </w:r>
      <w:r w:rsidR="00C3374B" w:rsidRPr="00905BD4">
        <w:t>.</w:t>
      </w:r>
      <w:r w:rsidR="006D5EB1" w:rsidRPr="00905BD4">
        <w:t xml:space="preserve"> </w:t>
      </w:r>
    </w:p>
    <w:p w14:paraId="406FEF80" w14:textId="4472A2A1" w:rsidR="00B902A2" w:rsidRPr="00905BD4" w:rsidRDefault="006D5EB1" w:rsidP="007D4222">
      <w:pPr>
        <w:pStyle w:val="BodyText"/>
      </w:pPr>
      <w:r w:rsidRPr="00905BD4">
        <w:t>Hence</w:t>
      </w:r>
      <w:r w:rsidR="00C3374B" w:rsidRPr="00905BD4">
        <w:t>, only Option 1 falls under RAN1 responsibility,</w:t>
      </w:r>
      <w:r w:rsidR="000A242C" w:rsidRPr="00905BD4">
        <w:t xml:space="preserve"> since </w:t>
      </w:r>
      <w:r w:rsidR="00313226" w:rsidRPr="00905BD4">
        <w:t xml:space="preserve">including it in a TCI state is necessary to get the dynamics where are </w:t>
      </w:r>
      <w:r w:rsidR="00CA635C">
        <w:t>targeting</w:t>
      </w:r>
      <w:r w:rsidR="00313226" w:rsidRPr="00905BD4">
        <w:t xml:space="preserve">. </w:t>
      </w:r>
      <w:r w:rsidR="00C3374B" w:rsidRPr="00905BD4">
        <w:t xml:space="preserve"> </w:t>
      </w:r>
      <w:r w:rsidR="00313226" w:rsidRPr="00905BD4">
        <w:t>Therefore,</w:t>
      </w:r>
      <w:r w:rsidR="00C3374B" w:rsidRPr="00905BD4">
        <w:t xml:space="preserve"> we only need to agree to Option 1 and then inform RAN2 about our decision so that they can perform the necessary work.</w:t>
      </w:r>
      <w:r w:rsidR="00313226" w:rsidRPr="00905BD4">
        <w:t xml:space="preserve"> Note that this doesn’t </w:t>
      </w:r>
      <w:r w:rsidR="00525555" w:rsidRPr="00905BD4">
        <w:t>mean</w:t>
      </w:r>
      <w:r w:rsidR="00313226" w:rsidRPr="00905BD4">
        <w:t xml:space="preserve"> that the solutions in the options</w:t>
      </w:r>
      <w:r w:rsidR="00525555" w:rsidRPr="00905BD4">
        <w:t xml:space="preserve"> are necessarily bad or </w:t>
      </w:r>
      <w:r w:rsidR="00CA635C">
        <w:t>in</w:t>
      </w:r>
      <w:r w:rsidR="00525555" w:rsidRPr="00905BD4">
        <w:t xml:space="preserve">efficient, </w:t>
      </w:r>
      <w:r w:rsidR="00131FAB" w:rsidRPr="00905BD4">
        <w:t>but RAN2 ha</w:t>
      </w:r>
      <w:r w:rsidR="00CA635C">
        <w:t>s</w:t>
      </w:r>
      <w:r w:rsidR="00131FAB" w:rsidRPr="00905BD4">
        <w:t xml:space="preserve"> the expertise to judge this. </w:t>
      </w:r>
    </w:p>
    <w:p w14:paraId="4356626A" w14:textId="6E54DCDB" w:rsidR="00C3374B" w:rsidRDefault="00C3374B" w:rsidP="00C3374B">
      <w:pPr>
        <w:pStyle w:val="Proposal"/>
        <w:rPr>
          <w:lang w:val="x-none"/>
        </w:rPr>
      </w:pPr>
      <w:bookmarkStart w:id="14" w:name="_Toc79134959"/>
      <w:r w:rsidRPr="00905BD4">
        <w:t xml:space="preserve">Agree on Option 1: </w:t>
      </w:r>
      <w:r w:rsidRPr="00C3374B">
        <w:rPr>
          <w:lang w:val="x-none"/>
        </w:rPr>
        <w:t>Indicate/associate non-serving cell PCI in the TCI state</w:t>
      </w:r>
      <w:r w:rsidRPr="00905BD4">
        <w:t xml:space="preserve">. </w:t>
      </w:r>
      <w:r w:rsidRPr="00C3374B">
        <w:rPr>
          <w:lang w:val="x-none"/>
        </w:rPr>
        <w:t>FFS other non-serving cell information</w:t>
      </w:r>
      <w:bookmarkEnd w:id="14"/>
    </w:p>
    <w:p w14:paraId="48A9C21B" w14:textId="58D2B785" w:rsidR="00C3374B" w:rsidRPr="00C3374B" w:rsidRDefault="00C3374B" w:rsidP="00C3374B">
      <w:pPr>
        <w:pStyle w:val="Proposal"/>
        <w:rPr>
          <w:lang w:val="x-none"/>
        </w:rPr>
      </w:pPr>
      <w:bookmarkStart w:id="15" w:name="_Toc79134960"/>
      <w:r w:rsidRPr="00905BD4">
        <w:t xml:space="preserve">Send an LS to RAN2 with the agreements made in </w:t>
      </w:r>
      <w:r w:rsidR="00CA635C">
        <w:t xml:space="preserve">the </w:t>
      </w:r>
      <w:r w:rsidR="00AD3CEB" w:rsidRPr="00905BD4">
        <w:t xml:space="preserve">inter-cell </w:t>
      </w:r>
      <w:proofErr w:type="spellStart"/>
      <w:r w:rsidR="00AD3CEB" w:rsidRPr="00905BD4">
        <w:t>multi-TRP</w:t>
      </w:r>
      <w:proofErr w:type="spellEnd"/>
      <w:r w:rsidR="00AD3CEB" w:rsidRPr="00905BD4">
        <w:t xml:space="preserve"> agenda</w:t>
      </w:r>
      <w:r w:rsidR="00CA635C">
        <w:t xml:space="preserve"> item</w:t>
      </w:r>
      <w:r w:rsidR="00AD3CEB" w:rsidRPr="00905BD4">
        <w:t xml:space="preserve">, so they can start their work on the </w:t>
      </w:r>
      <w:r w:rsidR="00036382">
        <w:t xml:space="preserve">RRC </w:t>
      </w:r>
      <w:proofErr w:type="spellStart"/>
      <w:r w:rsidR="00AD3CEB" w:rsidRPr="00905BD4">
        <w:t>signalling</w:t>
      </w:r>
      <w:proofErr w:type="spellEnd"/>
      <w:r w:rsidR="00AD3CEB" w:rsidRPr="00905BD4">
        <w:t>.</w:t>
      </w:r>
      <w:bookmarkEnd w:id="15"/>
      <w:r w:rsidR="00AD3CEB" w:rsidRPr="00905BD4">
        <w:t xml:space="preserve"> </w:t>
      </w:r>
    </w:p>
    <w:p w14:paraId="7B30CDA7" w14:textId="212318F1" w:rsidR="00C01F33" w:rsidRPr="00CE0424" w:rsidRDefault="007F05E1" w:rsidP="00CE0424">
      <w:pPr>
        <w:pStyle w:val="Heading1"/>
      </w:pPr>
      <w:proofErr w:type="gramStart"/>
      <w:r>
        <w:t xml:space="preserve">5  </w:t>
      </w:r>
      <w:r w:rsidR="00C01F33" w:rsidRPr="00CE0424">
        <w:t>Conclusion</w:t>
      </w:r>
      <w:proofErr w:type="gramEnd"/>
    </w:p>
    <w:p w14:paraId="4C97794B" w14:textId="08734419" w:rsidR="006E1C82" w:rsidRPr="00905BD4" w:rsidRDefault="008E065E" w:rsidP="006E1C82">
      <w:pPr>
        <w:pStyle w:val="BodyText"/>
        <w:rPr>
          <w:b/>
        </w:rPr>
      </w:pPr>
      <w:r w:rsidRPr="00905BD4">
        <w:t xml:space="preserve">Based on the discussion in </w:t>
      </w:r>
      <w:r w:rsidR="007729A2" w:rsidRPr="00905BD4">
        <w:t xml:space="preserve">the previous </w:t>
      </w:r>
      <w:r w:rsidRPr="00905BD4">
        <w:t>section</w:t>
      </w:r>
      <w:r w:rsidR="007729A2" w:rsidRPr="00905BD4">
        <w:t>s</w:t>
      </w:r>
      <w:r w:rsidRPr="00905BD4">
        <w:t xml:space="preserve"> we propose the following:</w:t>
      </w:r>
    </w:p>
    <w:p w14:paraId="59A3C7C9" w14:textId="212013B5" w:rsidR="003552CD" w:rsidRDefault="006E1C82">
      <w:pPr>
        <w:pStyle w:val="TableofFigures"/>
        <w:tabs>
          <w:tab w:val="right" w:leader="dot" w:pos="9629"/>
        </w:tabs>
        <w:rPr>
          <w:rFonts w:asciiTheme="minorHAnsi" w:eastAsiaTheme="minorEastAsia" w:hAnsiTheme="minorHAnsi"/>
          <w:b w:val="0"/>
          <w:noProof/>
        </w:rPr>
      </w:pPr>
      <w:r>
        <w:rPr>
          <w:b w:val="0"/>
          <w:bCs/>
        </w:rPr>
        <w:lastRenderedPageBreak/>
        <w:fldChar w:fldCharType="begin"/>
      </w:r>
      <w:r>
        <w:rPr>
          <w:bCs/>
        </w:rPr>
        <w:instrText xml:space="preserve"> TOC \n \h \z \t "Proposal" \c </w:instrText>
      </w:r>
      <w:r>
        <w:rPr>
          <w:b w:val="0"/>
          <w:bCs/>
        </w:rPr>
        <w:fldChar w:fldCharType="separate"/>
      </w:r>
      <w:hyperlink w:anchor="_Toc79134955" w:history="1">
        <w:r w:rsidR="003552CD" w:rsidRPr="00AD6FBA">
          <w:rPr>
            <w:rStyle w:val="Hyperlink"/>
            <w:noProof/>
          </w:rPr>
          <w:t>Proposal 1</w:t>
        </w:r>
        <w:r w:rsidR="003552CD">
          <w:rPr>
            <w:rFonts w:asciiTheme="minorHAnsi" w:eastAsiaTheme="minorEastAsia" w:hAnsiTheme="minorHAnsi"/>
            <w:b w:val="0"/>
            <w:noProof/>
          </w:rPr>
          <w:tab/>
        </w:r>
        <w:r w:rsidR="003552CD" w:rsidRPr="00AD6FBA">
          <w:rPr>
            <w:rStyle w:val="Hyperlink"/>
            <w:noProof/>
            <w:lang w:val="en-GB"/>
          </w:rPr>
          <w:t>The additional PCI is associated with TCI states for PDSCH/PDCCH via QCL relationships and without association or relation with a CORESETPoolIndex, i.e. support Alt.3</w:t>
        </w:r>
      </w:hyperlink>
    </w:p>
    <w:p w14:paraId="7B344D99" w14:textId="409669C7" w:rsidR="003552CD" w:rsidRDefault="00372959">
      <w:pPr>
        <w:pStyle w:val="TableofFigures"/>
        <w:tabs>
          <w:tab w:val="right" w:leader="dot" w:pos="9629"/>
        </w:tabs>
        <w:rPr>
          <w:rFonts w:asciiTheme="minorHAnsi" w:eastAsiaTheme="minorEastAsia" w:hAnsiTheme="minorHAnsi"/>
          <w:b w:val="0"/>
          <w:noProof/>
        </w:rPr>
      </w:pPr>
      <w:hyperlink w:anchor="_Toc79134956" w:history="1">
        <w:r w:rsidR="003552CD" w:rsidRPr="00AD6FBA">
          <w:rPr>
            <w:rStyle w:val="Hyperlink"/>
            <w:noProof/>
          </w:rPr>
          <w:t>Proposal 2</w:t>
        </w:r>
        <w:r w:rsidR="003552CD">
          <w:rPr>
            <w:rFonts w:asciiTheme="minorHAnsi" w:eastAsiaTheme="minorEastAsia" w:hAnsiTheme="minorHAnsi"/>
            <w:b w:val="0"/>
            <w:noProof/>
          </w:rPr>
          <w:tab/>
        </w:r>
        <w:r w:rsidR="003552CD" w:rsidRPr="00AD6FBA">
          <w:rPr>
            <w:rStyle w:val="Hyperlink"/>
            <w:noProof/>
          </w:rPr>
          <w:t>Any RRC configured TCI state that contains an SSB (following Rel.16 multi-DCI specifications) can optionally be configured with an additional PCI value. How to configure this is up to RAN2. No restriction is needed on how many different additional PCI values that can be RRC configured</w:t>
        </w:r>
      </w:hyperlink>
    </w:p>
    <w:p w14:paraId="2091CFC9" w14:textId="6561F1EC" w:rsidR="003552CD" w:rsidRDefault="00372959">
      <w:pPr>
        <w:pStyle w:val="TableofFigures"/>
        <w:tabs>
          <w:tab w:val="right" w:leader="dot" w:pos="9629"/>
        </w:tabs>
        <w:rPr>
          <w:rFonts w:asciiTheme="minorHAnsi" w:eastAsiaTheme="minorEastAsia" w:hAnsiTheme="minorHAnsi"/>
          <w:b w:val="0"/>
          <w:noProof/>
        </w:rPr>
      </w:pPr>
      <w:hyperlink w:anchor="_Toc79134957" w:history="1">
        <w:r w:rsidR="003552CD" w:rsidRPr="00AD6FBA">
          <w:rPr>
            <w:rStyle w:val="Hyperlink"/>
            <w:noProof/>
          </w:rPr>
          <w:t>Proposal 3</w:t>
        </w:r>
        <w:r w:rsidR="003552CD">
          <w:rPr>
            <w:rFonts w:asciiTheme="minorHAnsi" w:eastAsiaTheme="minorEastAsia" w:hAnsiTheme="minorHAnsi"/>
            <w:b w:val="0"/>
            <w:noProof/>
          </w:rPr>
          <w:tab/>
        </w:r>
        <w:r w:rsidR="003552CD" w:rsidRPr="00AD6FBA">
          <w:rPr>
            <w:rStyle w:val="Hyperlink"/>
            <w:noProof/>
          </w:rPr>
          <w:t>The UE can assume that non-serving-cell use the same Point A as the serving-cell when receiving from the non-serving-cell. Hence, no specification impact is foreseen.</w:t>
        </w:r>
      </w:hyperlink>
    </w:p>
    <w:p w14:paraId="14DD0666" w14:textId="5D8CB716" w:rsidR="003552CD" w:rsidRDefault="00372959">
      <w:pPr>
        <w:pStyle w:val="TableofFigures"/>
        <w:tabs>
          <w:tab w:val="right" w:leader="dot" w:pos="9629"/>
        </w:tabs>
        <w:rPr>
          <w:rFonts w:asciiTheme="minorHAnsi" w:eastAsiaTheme="minorEastAsia" w:hAnsiTheme="minorHAnsi"/>
          <w:b w:val="0"/>
          <w:noProof/>
        </w:rPr>
      </w:pPr>
      <w:hyperlink w:anchor="_Toc79134958" w:history="1">
        <w:r w:rsidR="003552CD" w:rsidRPr="00AD6FBA">
          <w:rPr>
            <w:rStyle w:val="Hyperlink"/>
            <w:noProof/>
          </w:rPr>
          <w:t>Proposal 4</w:t>
        </w:r>
        <w:r w:rsidR="003552CD">
          <w:rPr>
            <w:rFonts w:asciiTheme="minorHAnsi" w:eastAsiaTheme="minorEastAsia" w:hAnsiTheme="minorHAnsi"/>
            <w:b w:val="0"/>
            <w:noProof/>
          </w:rPr>
          <w:tab/>
        </w:r>
        <w:r w:rsidR="003552CD" w:rsidRPr="00AD6FBA">
          <w:rPr>
            <w:rStyle w:val="Hyperlink"/>
            <w:noProof/>
          </w:rPr>
          <w:t>The UE is not expected to be configured a common search space to a CORESET configured with a TCI state associated directly or indirectly with an SSB having additional PCI (i.e. non-serving PCI)</w:t>
        </w:r>
      </w:hyperlink>
    </w:p>
    <w:p w14:paraId="7E4B2941" w14:textId="394C2CF1" w:rsidR="003552CD" w:rsidRDefault="00372959">
      <w:pPr>
        <w:pStyle w:val="TableofFigures"/>
        <w:tabs>
          <w:tab w:val="right" w:leader="dot" w:pos="9629"/>
        </w:tabs>
        <w:rPr>
          <w:rFonts w:asciiTheme="minorHAnsi" w:eastAsiaTheme="minorEastAsia" w:hAnsiTheme="minorHAnsi"/>
          <w:b w:val="0"/>
          <w:noProof/>
        </w:rPr>
      </w:pPr>
      <w:hyperlink w:anchor="_Toc79134959" w:history="1">
        <w:r w:rsidR="003552CD" w:rsidRPr="00AD6FBA">
          <w:rPr>
            <w:rStyle w:val="Hyperlink"/>
            <w:noProof/>
            <w:lang w:val="x-none"/>
          </w:rPr>
          <w:t>Proposal 5</w:t>
        </w:r>
        <w:r w:rsidR="003552CD">
          <w:rPr>
            <w:rFonts w:asciiTheme="minorHAnsi" w:eastAsiaTheme="minorEastAsia" w:hAnsiTheme="minorHAnsi"/>
            <w:b w:val="0"/>
            <w:noProof/>
          </w:rPr>
          <w:tab/>
        </w:r>
        <w:r w:rsidR="003552CD" w:rsidRPr="00AD6FBA">
          <w:rPr>
            <w:rStyle w:val="Hyperlink"/>
            <w:noProof/>
          </w:rPr>
          <w:t xml:space="preserve">Agree on Option 1: </w:t>
        </w:r>
        <w:r w:rsidR="003552CD" w:rsidRPr="00AD6FBA">
          <w:rPr>
            <w:rStyle w:val="Hyperlink"/>
            <w:noProof/>
            <w:lang w:val="x-none"/>
          </w:rPr>
          <w:t>Indicate/associate non-serving cell PCI in the TCI state</w:t>
        </w:r>
        <w:r w:rsidR="003552CD" w:rsidRPr="00AD6FBA">
          <w:rPr>
            <w:rStyle w:val="Hyperlink"/>
            <w:noProof/>
          </w:rPr>
          <w:t xml:space="preserve">. </w:t>
        </w:r>
        <w:r w:rsidR="003552CD" w:rsidRPr="00AD6FBA">
          <w:rPr>
            <w:rStyle w:val="Hyperlink"/>
            <w:noProof/>
            <w:lang w:val="x-none"/>
          </w:rPr>
          <w:t>FFS other non-serving cell information</w:t>
        </w:r>
      </w:hyperlink>
    </w:p>
    <w:p w14:paraId="247A9747" w14:textId="4E0812EE" w:rsidR="003552CD" w:rsidRDefault="00372959">
      <w:pPr>
        <w:pStyle w:val="TableofFigures"/>
        <w:tabs>
          <w:tab w:val="right" w:leader="dot" w:pos="9629"/>
        </w:tabs>
        <w:rPr>
          <w:rFonts w:asciiTheme="minorHAnsi" w:eastAsiaTheme="minorEastAsia" w:hAnsiTheme="minorHAnsi"/>
          <w:b w:val="0"/>
          <w:noProof/>
        </w:rPr>
      </w:pPr>
      <w:hyperlink w:anchor="_Toc79134960" w:history="1">
        <w:r w:rsidR="003552CD" w:rsidRPr="00AD6FBA">
          <w:rPr>
            <w:rStyle w:val="Hyperlink"/>
            <w:noProof/>
            <w:lang w:val="x-none"/>
          </w:rPr>
          <w:t>Proposal 6</w:t>
        </w:r>
        <w:r w:rsidR="003552CD">
          <w:rPr>
            <w:rFonts w:asciiTheme="minorHAnsi" w:eastAsiaTheme="minorEastAsia" w:hAnsiTheme="minorHAnsi"/>
            <w:b w:val="0"/>
            <w:noProof/>
          </w:rPr>
          <w:tab/>
        </w:r>
        <w:r w:rsidR="003552CD" w:rsidRPr="00AD6FBA">
          <w:rPr>
            <w:rStyle w:val="Hyperlink"/>
            <w:noProof/>
          </w:rPr>
          <w:t>Send an LS to RAN2 with the agreements made in the inter-cell multi-TRP agenda item, so they can start their work on the RRC signalling.</w:t>
        </w:r>
      </w:hyperlink>
    </w:p>
    <w:p w14:paraId="6B225E1A" w14:textId="0E0A5198" w:rsidR="003A7EF3" w:rsidRPr="00CE0424" w:rsidRDefault="006E1C82" w:rsidP="00CE0424">
      <w:pPr>
        <w:pStyle w:val="BodyText"/>
      </w:pPr>
      <w:r>
        <w:rPr>
          <w:b/>
          <w:bCs/>
        </w:rPr>
        <w:fldChar w:fldCharType="end"/>
      </w:r>
      <w:r w:rsidRPr="00CE0424">
        <w:rPr>
          <w:b/>
          <w:bCs/>
        </w:rPr>
        <w:t xml:space="preserve"> </w:t>
      </w: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FCB31" w14:textId="77777777" w:rsidR="00A179B3" w:rsidRDefault="00A179B3">
      <w:r>
        <w:separator/>
      </w:r>
    </w:p>
  </w:endnote>
  <w:endnote w:type="continuationSeparator" w:id="0">
    <w:p w14:paraId="57C6B65B" w14:textId="77777777" w:rsidR="00A179B3" w:rsidRDefault="00A179B3">
      <w:r>
        <w:continuationSeparator/>
      </w:r>
    </w:p>
  </w:endnote>
  <w:endnote w:type="continuationNotice" w:id="1">
    <w:p w14:paraId="4E6D9AA3" w14:textId="77777777" w:rsidR="00A179B3" w:rsidRDefault="00A17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E241B" w14:textId="77777777" w:rsidR="00AA1705" w:rsidRDefault="00AA17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85792" w14:textId="77777777" w:rsidR="00A179B3" w:rsidRDefault="00A179B3">
      <w:r>
        <w:separator/>
      </w:r>
    </w:p>
  </w:footnote>
  <w:footnote w:type="continuationSeparator" w:id="0">
    <w:p w14:paraId="58BBB90A" w14:textId="77777777" w:rsidR="00A179B3" w:rsidRDefault="00A179B3">
      <w:r>
        <w:continuationSeparator/>
      </w:r>
    </w:p>
  </w:footnote>
  <w:footnote w:type="continuationNotice" w:id="1">
    <w:p w14:paraId="5C3F35B6" w14:textId="77777777" w:rsidR="00A179B3" w:rsidRDefault="00A179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234B4" w14:textId="77777777" w:rsidR="00AA1705" w:rsidRDefault="00AA17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hybridMultilevel"/>
    <w:tmpl w:val="CA7202F2"/>
    <w:lvl w:ilvl="0" w:tplc="16B452A0">
      <w:start w:val="1"/>
      <w:numFmt w:val="decimal"/>
      <w:lvlText w:val="%1."/>
      <w:lvlJc w:val="left"/>
      <w:pPr>
        <w:tabs>
          <w:tab w:val="num" w:pos="360"/>
        </w:tabs>
        <w:ind w:left="360" w:hanging="360"/>
      </w:pPr>
    </w:lvl>
    <w:lvl w:ilvl="1" w:tplc="3DB6C6E4">
      <w:numFmt w:val="decimal"/>
      <w:lvlText w:val=""/>
      <w:lvlJc w:val="left"/>
    </w:lvl>
    <w:lvl w:ilvl="2" w:tplc="B52CDD90">
      <w:numFmt w:val="decimal"/>
      <w:lvlText w:val=""/>
      <w:lvlJc w:val="left"/>
    </w:lvl>
    <w:lvl w:ilvl="3" w:tplc="69788132">
      <w:numFmt w:val="decimal"/>
      <w:lvlText w:val=""/>
      <w:lvlJc w:val="left"/>
    </w:lvl>
    <w:lvl w:ilvl="4" w:tplc="D9AC49FC">
      <w:numFmt w:val="decimal"/>
      <w:lvlText w:val=""/>
      <w:lvlJc w:val="left"/>
    </w:lvl>
    <w:lvl w:ilvl="5" w:tplc="CBBA3994">
      <w:numFmt w:val="decimal"/>
      <w:lvlText w:val=""/>
      <w:lvlJc w:val="left"/>
    </w:lvl>
    <w:lvl w:ilvl="6" w:tplc="5FAE1460">
      <w:numFmt w:val="decimal"/>
      <w:lvlText w:val=""/>
      <w:lvlJc w:val="left"/>
    </w:lvl>
    <w:lvl w:ilvl="7" w:tplc="08B8E492">
      <w:numFmt w:val="decimal"/>
      <w:lvlText w:val=""/>
      <w:lvlJc w:val="left"/>
    </w:lvl>
    <w:lvl w:ilvl="8" w:tplc="52FC257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CC6AD0"/>
    <w:multiLevelType w:val="hybridMultilevel"/>
    <w:tmpl w:val="E9FE7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1D6D93"/>
    <w:multiLevelType w:val="hybridMultilevel"/>
    <w:tmpl w:val="BC1E6054"/>
    <w:lvl w:ilvl="0" w:tplc="E6365FD8">
      <w:start w:val="1"/>
      <w:numFmt w:val="bullet"/>
      <w:lvlText w:val="●"/>
      <w:lvlJc w:val="left"/>
      <w:pPr>
        <w:tabs>
          <w:tab w:val="num" w:pos="720"/>
        </w:tabs>
        <w:ind w:left="720" w:hanging="360"/>
      </w:pPr>
      <w:rPr>
        <w:rFonts w:ascii="Times New Roman" w:hAnsi="Times New Roman" w:hint="default"/>
      </w:rPr>
    </w:lvl>
    <w:lvl w:ilvl="1" w:tplc="75C80CA8">
      <w:start w:val="1"/>
      <w:numFmt w:val="bullet"/>
      <w:lvlText w:val="●"/>
      <w:lvlJc w:val="left"/>
      <w:pPr>
        <w:tabs>
          <w:tab w:val="num" w:pos="1440"/>
        </w:tabs>
        <w:ind w:left="1440" w:hanging="360"/>
      </w:pPr>
      <w:rPr>
        <w:rFonts w:ascii="Times New Roman" w:hAnsi="Times New Roman" w:hint="default"/>
      </w:rPr>
    </w:lvl>
    <w:lvl w:ilvl="2" w:tplc="0B80AD36" w:tentative="1">
      <w:start w:val="1"/>
      <w:numFmt w:val="bullet"/>
      <w:lvlText w:val="●"/>
      <w:lvlJc w:val="left"/>
      <w:pPr>
        <w:tabs>
          <w:tab w:val="num" w:pos="2160"/>
        </w:tabs>
        <w:ind w:left="2160" w:hanging="360"/>
      </w:pPr>
      <w:rPr>
        <w:rFonts w:ascii="Times New Roman" w:hAnsi="Times New Roman" w:hint="default"/>
      </w:rPr>
    </w:lvl>
    <w:lvl w:ilvl="3" w:tplc="8E7EDA06" w:tentative="1">
      <w:start w:val="1"/>
      <w:numFmt w:val="bullet"/>
      <w:lvlText w:val="●"/>
      <w:lvlJc w:val="left"/>
      <w:pPr>
        <w:tabs>
          <w:tab w:val="num" w:pos="2880"/>
        </w:tabs>
        <w:ind w:left="2880" w:hanging="360"/>
      </w:pPr>
      <w:rPr>
        <w:rFonts w:ascii="Times New Roman" w:hAnsi="Times New Roman" w:hint="default"/>
      </w:rPr>
    </w:lvl>
    <w:lvl w:ilvl="4" w:tplc="98FEB4A8" w:tentative="1">
      <w:start w:val="1"/>
      <w:numFmt w:val="bullet"/>
      <w:lvlText w:val="●"/>
      <w:lvlJc w:val="left"/>
      <w:pPr>
        <w:tabs>
          <w:tab w:val="num" w:pos="3600"/>
        </w:tabs>
        <w:ind w:left="3600" w:hanging="360"/>
      </w:pPr>
      <w:rPr>
        <w:rFonts w:ascii="Times New Roman" w:hAnsi="Times New Roman" w:hint="default"/>
      </w:rPr>
    </w:lvl>
    <w:lvl w:ilvl="5" w:tplc="231AEBBE" w:tentative="1">
      <w:start w:val="1"/>
      <w:numFmt w:val="bullet"/>
      <w:lvlText w:val="●"/>
      <w:lvlJc w:val="left"/>
      <w:pPr>
        <w:tabs>
          <w:tab w:val="num" w:pos="4320"/>
        </w:tabs>
        <w:ind w:left="4320" w:hanging="360"/>
      </w:pPr>
      <w:rPr>
        <w:rFonts w:ascii="Times New Roman" w:hAnsi="Times New Roman" w:hint="default"/>
      </w:rPr>
    </w:lvl>
    <w:lvl w:ilvl="6" w:tplc="6E565198" w:tentative="1">
      <w:start w:val="1"/>
      <w:numFmt w:val="bullet"/>
      <w:lvlText w:val="●"/>
      <w:lvlJc w:val="left"/>
      <w:pPr>
        <w:tabs>
          <w:tab w:val="num" w:pos="5040"/>
        </w:tabs>
        <w:ind w:left="5040" w:hanging="360"/>
      </w:pPr>
      <w:rPr>
        <w:rFonts w:ascii="Times New Roman" w:hAnsi="Times New Roman" w:hint="default"/>
      </w:rPr>
    </w:lvl>
    <w:lvl w:ilvl="7" w:tplc="ACB06C86" w:tentative="1">
      <w:start w:val="1"/>
      <w:numFmt w:val="bullet"/>
      <w:lvlText w:val="●"/>
      <w:lvlJc w:val="left"/>
      <w:pPr>
        <w:tabs>
          <w:tab w:val="num" w:pos="5760"/>
        </w:tabs>
        <w:ind w:left="5760" w:hanging="360"/>
      </w:pPr>
      <w:rPr>
        <w:rFonts w:ascii="Times New Roman" w:hAnsi="Times New Roman" w:hint="default"/>
      </w:rPr>
    </w:lvl>
    <w:lvl w:ilvl="8" w:tplc="F00A33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D3D6720"/>
    <w:multiLevelType w:val="hybridMultilevel"/>
    <w:tmpl w:val="0608E30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2C4AD7"/>
    <w:multiLevelType w:val="hybridMultilevel"/>
    <w:tmpl w:val="A61AD27C"/>
    <w:lvl w:ilvl="0" w:tplc="68620790">
      <w:start w:val="1"/>
      <w:numFmt w:val="bullet"/>
      <w:lvlText w:val="●"/>
      <w:lvlJc w:val="left"/>
      <w:pPr>
        <w:tabs>
          <w:tab w:val="num" w:pos="720"/>
        </w:tabs>
        <w:ind w:left="720" w:hanging="360"/>
      </w:pPr>
      <w:rPr>
        <w:rFonts w:ascii="Times New Roman" w:hAnsi="Times New Roman" w:hint="default"/>
      </w:rPr>
    </w:lvl>
    <w:lvl w:ilvl="1" w:tplc="78E0B8FE" w:tentative="1">
      <w:start w:val="1"/>
      <w:numFmt w:val="bullet"/>
      <w:lvlText w:val="●"/>
      <w:lvlJc w:val="left"/>
      <w:pPr>
        <w:tabs>
          <w:tab w:val="num" w:pos="1440"/>
        </w:tabs>
        <w:ind w:left="1440" w:hanging="360"/>
      </w:pPr>
      <w:rPr>
        <w:rFonts w:ascii="Times New Roman" w:hAnsi="Times New Roman" w:hint="default"/>
      </w:rPr>
    </w:lvl>
    <w:lvl w:ilvl="2" w:tplc="9F5CFC96" w:tentative="1">
      <w:start w:val="1"/>
      <w:numFmt w:val="bullet"/>
      <w:lvlText w:val="●"/>
      <w:lvlJc w:val="left"/>
      <w:pPr>
        <w:tabs>
          <w:tab w:val="num" w:pos="2160"/>
        </w:tabs>
        <w:ind w:left="2160" w:hanging="360"/>
      </w:pPr>
      <w:rPr>
        <w:rFonts w:ascii="Times New Roman" w:hAnsi="Times New Roman" w:hint="default"/>
      </w:rPr>
    </w:lvl>
    <w:lvl w:ilvl="3" w:tplc="9C68CD0E" w:tentative="1">
      <w:start w:val="1"/>
      <w:numFmt w:val="bullet"/>
      <w:lvlText w:val="●"/>
      <w:lvlJc w:val="left"/>
      <w:pPr>
        <w:tabs>
          <w:tab w:val="num" w:pos="2880"/>
        </w:tabs>
        <w:ind w:left="2880" w:hanging="360"/>
      </w:pPr>
      <w:rPr>
        <w:rFonts w:ascii="Times New Roman" w:hAnsi="Times New Roman" w:hint="default"/>
      </w:rPr>
    </w:lvl>
    <w:lvl w:ilvl="4" w:tplc="123E15D4" w:tentative="1">
      <w:start w:val="1"/>
      <w:numFmt w:val="bullet"/>
      <w:lvlText w:val="●"/>
      <w:lvlJc w:val="left"/>
      <w:pPr>
        <w:tabs>
          <w:tab w:val="num" w:pos="3600"/>
        </w:tabs>
        <w:ind w:left="3600" w:hanging="360"/>
      </w:pPr>
      <w:rPr>
        <w:rFonts w:ascii="Times New Roman" w:hAnsi="Times New Roman" w:hint="default"/>
      </w:rPr>
    </w:lvl>
    <w:lvl w:ilvl="5" w:tplc="B14E717E" w:tentative="1">
      <w:start w:val="1"/>
      <w:numFmt w:val="bullet"/>
      <w:lvlText w:val="●"/>
      <w:lvlJc w:val="left"/>
      <w:pPr>
        <w:tabs>
          <w:tab w:val="num" w:pos="4320"/>
        </w:tabs>
        <w:ind w:left="4320" w:hanging="360"/>
      </w:pPr>
      <w:rPr>
        <w:rFonts w:ascii="Times New Roman" w:hAnsi="Times New Roman" w:hint="default"/>
      </w:rPr>
    </w:lvl>
    <w:lvl w:ilvl="6" w:tplc="5A004EAA" w:tentative="1">
      <w:start w:val="1"/>
      <w:numFmt w:val="bullet"/>
      <w:lvlText w:val="●"/>
      <w:lvlJc w:val="left"/>
      <w:pPr>
        <w:tabs>
          <w:tab w:val="num" w:pos="5040"/>
        </w:tabs>
        <w:ind w:left="5040" w:hanging="360"/>
      </w:pPr>
      <w:rPr>
        <w:rFonts w:ascii="Times New Roman" w:hAnsi="Times New Roman" w:hint="default"/>
      </w:rPr>
    </w:lvl>
    <w:lvl w:ilvl="7" w:tplc="38AEE2C0" w:tentative="1">
      <w:start w:val="1"/>
      <w:numFmt w:val="bullet"/>
      <w:lvlText w:val="●"/>
      <w:lvlJc w:val="left"/>
      <w:pPr>
        <w:tabs>
          <w:tab w:val="num" w:pos="5760"/>
        </w:tabs>
        <w:ind w:left="5760" w:hanging="360"/>
      </w:pPr>
      <w:rPr>
        <w:rFonts w:ascii="Times New Roman" w:hAnsi="Times New Roman" w:hint="default"/>
      </w:rPr>
    </w:lvl>
    <w:lvl w:ilvl="8" w:tplc="827EB06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E40F6"/>
    <w:multiLevelType w:val="hybridMultilevel"/>
    <w:tmpl w:val="22AA1FE4"/>
    <w:lvl w:ilvl="0" w:tplc="DEF4C160">
      <w:start w:val="1"/>
      <w:numFmt w:val="bullet"/>
      <w:lvlText w:val="●"/>
      <w:lvlJc w:val="left"/>
      <w:pPr>
        <w:tabs>
          <w:tab w:val="num" w:pos="720"/>
        </w:tabs>
        <w:ind w:left="720" w:hanging="360"/>
      </w:pPr>
      <w:rPr>
        <w:rFonts w:ascii="Times New Roman" w:hAnsi="Times New Roman" w:hint="default"/>
      </w:rPr>
    </w:lvl>
    <w:lvl w:ilvl="1" w:tplc="07A003A2">
      <w:start w:val="1"/>
      <w:numFmt w:val="bullet"/>
      <w:lvlText w:val="●"/>
      <w:lvlJc w:val="left"/>
      <w:pPr>
        <w:tabs>
          <w:tab w:val="num" w:pos="1440"/>
        </w:tabs>
        <w:ind w:left="1440" w:hanging="360"/>
      </w:pPr>
      <w:rPr>
        <w:rFonts w:ascii="Times New Roman" w:hAnsi="Times New Roman" w:hint="default"/>
      </w:rPr>
    </w:lvl>
    <w:lvl w:ilvl="2" w:tplc="C282AB20">
      <w:numFmt w:val="none"/>
      <w:lvlText w:val=""/>
      <w:lvlJc w:val="left"/>
      <w:pPr>
        <w:tabs>
          <w:tab w:val="num" w:pos="360"/>
        </w:tabs>
      </w:pPr>
    </w:lvl>
    <w:lvl w:ilvl="3" w:tplc="83108240" w:tentative="1">
      <w:start w:val="1"/>
      <w:numFmt w:val="bullet"/>
      <w:lvlText w:val="●"/>
      <w:lvlJc w:val="left"/>
      <w:pPr>
        <w:tabs>
          <w:tab w:val="num" w:pos="2880"/>
        </w:tabs>
        <w:ind w:left="2880" w:hanging="360"/>
      </w:pPr>
      <w:rPr>
        <w:rFonts w:ascii="Times New Roman" w:hAnsi="Times New Roman" w:hint="default"/>
      </w:rPr>
    </w:lvl>
    <w:lvl w:ilvl="4" w:tplc="4890387C" w:tentative="1">
      <w:start w:val="1"/>
      <w:numFmt w:val="bullet"/>
      <w:lvlText w:val="●"/>
      <w:lvlJc w:val="left"/>
      <w:pPr>
        <w:tabs>
          <w:tab w:val="num" w:pos="3600"/>
        </w:tabs>
        <w:ind w:left="3600" w:hanging="360"/>
      </w:pPr>
      <w:rPr>
        <w:rFonts w:ascii="Times New Roman" w:hAnsi="Times New Roman" w:hint="default"/>
      </w:rPr>
    </w:lvl>
    <w:lvl w:ilvl="5" w:tplc="720E2380" w:tentative="1">
      <w:start w:val="1"/>
      <w:numFmt w:val="bullet"/>
      <w:lvlText w:val="●"/>
      <w:lvlJc w:val="left"/>
      <w:pPr>
        <w:tabs>
          <w:tab w:val="num" w:pos="4320"/>
        </w:tabs>
        <w:ind w:left="4320" w:hanging="360"/>
      </w:pPr>
      <w:rPr>
        <w:rFonts w:ascii="Times New Roman" w:hAnsi="Times New Roman" w:hint="default"/>
      </w:rPr>
    </w:lvl>
    <w:lvl w:ilvl="6" w:tplc="322052FE" w:tentative="1">
      <w:start w:val="1"/>
      <w:numFmt w:val="bullet"/>
      <w:lvlText w:val="●"/>
      <w:lvlJc w:val="left"/>
      <w:pPr>
        <w:tabs>
          <w:tab w:val="num" w:pos="5040"/>
        </w:tabs>
        <w:ind w:left="5040" w:hanging="360"/>
      </w:pPr>
      <w:rPr>
        <w:rFonts w:ascii="Times New Roman" w:hAnsi="Times New Roman" w:hint="default"/>
      </w:rPr>
    </w:lvl>
    <w:lvl w:ilvl="7" w:tplc="61B240D4" w:tentative="1">
      <w:start w:val="1"/>
      <w:numFmt w:val="bullet"/>
      <w:lvlText w:val="●"/>
      <w:lvlJc w:val="left"/>
      <w:pPr>
        <w:tabs>
          <w:tab w:val="num" w:pos="5760"/>
        </w:tabs>
        <w:ind w:left="5760" w:hanging="360"/>
      </w:pPr>
      <w:rPr>
        <w:rFonts w:ascii="Times New Roman" w:hAnsi="Times New Roman" w:hint="default"/>
      </w:rPr>
    </w:lvl>
    <w:lvl w:ilvl="8" w:tplc="902C940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052A26"/>
    <w:multiLevelType w:val="hybridMultilevel"/>
    <w:tmpl w:val="50600222"/>
    <w:lvl w:ilvl="0" w:tplc="4DB201DE">
      <w:start w:val="1"/>
      <w:numFmt w:val="bullet"/>
      <w:lvlText w:val="•"/>
      <w:lvlJc w:val="left"/>
      <w:pPr>
        <w:tabs>
          <w:tab w:val="num" w:pos="720"/>
        </w:tabs>
        <w:ind w:left="720" w:hanging="360"/>
      </w:pPr>
      <w:rPr>
        <w:rFonts w:ascii="Arial" w:hAnsi="Arial" w:hint="default"/>
      </w:rPr>
    </w:lvl>
    <w:lvl w:ilvl="1" w:tplc="F538138E">
      <w:numFmt w:val="bullet"/>
      <w:lvlText w:val="o"/>
      <w:lvlJc w:val="left"/>
      <w:pPr>
        <w:tabs>
          <w:tab w:val="num" w:pos="1440"/>
        </w:tabs>
        <w:ind w:left="1440" w:hanging="360"/>
      </w:pPr>
      <w:rPr>
        <w:rFonts w:ascii="Courier New" w:hAnsi="Courier New" w:hint="default"/>
      </w:rPr>
    </w:lvl>
    <w:lvl w:ilvl="2" w:tplc="9618A590" w:tentative="1">
      <w:start w:val="1"/>
      <w:numFmt w:val="bullet"/>
      <w:lvlText w:val="•"/>
      <w:lvlJc w:val="left"/>
      <w:pPr>
        <w:tabs>
          <w:tab w:val="num" w:pos="2160"/>
        </w:tabs>
        <w:ind w:left="2160" w:hanging="360"/>
      </w:pPr>
      <w:rPr>
        <w:rFonts w:ascii="Arial" w:hAnsi="Arial" w:hint="default"/>
      </w:rPr>
    </w:lvl>
    <w:lvl w:ilvl="3" w:tplc="1556D7D0" w:tentative="1">
      <w:start w:val="1"/>
      <w:numFmt w:val="bullet"/>
      <w:lvlText w:val="•"/>
      <w:lvlJc w:val="left"/>
      <w:pPr>
        <w:tabs>
          <w:tab w:val="num" w:pos="2880"/>
        </w:tabs>
        <w:ind w:left="2880" w:hanging="360"/>
      </w:pPr>
      <w:rPr>
        <w:rFonts w:ascii="Arial" w:hAnsi="Arial" w:hint="default"/>
      </w:rPr>
    </w:lvl>
    <w:lvl w:ilvl="4" w:tplc="DC147898" w:tentative="1">
      <w:start w:val="1"/>
      <w:numFmt w:val="bullet"/>
      <w:lvlText w:val="•"/>
      <w:lvlJc w:val="left"/>
      <w:pPr>
        <w:tabs>
          <w:tab w:val="num" w:pos="3600"/>
        </w:tabs>
        <w:ind w:left="3600" w:hanging="360"/>
      </w:pPr>
      <w:rPr>
        <w:rFonts w:ascii="Arial" w:hAnsi="Arial" w:hint="default"/>
      </w:rPr>
    </w:lvl>
    <w:lvl w:ilvl="5" w:tplc="FA96E9F4" w:tentative="1">
      <w:start w:val="1"/>
      <w:numFmt w:val="bullet"/>
      <w:lvlText w:val="•"/>
      <w:lvlJc w:val="left"/>
      <w:pPr>
        <w:tabs>
          <w:tab w:val="num" w:pos="4320"/>
        </w:tabs>
        <w:ind w:left="4320" w:hanging="360"/>
      </w:pPr>
      <w:rPr>
        <w:rFonts w:ascii="Arial" w:hAnsi="Arial" w:hint="default"/>
      </w:rPr>
    </w:lvl>
    <w:lvl w:ilvl="6" w:tplc="C6C05EA6" w:tentative="1">
      <w:start w:val="1"/>
      <w:numFmt w:val="bullet"/>
      <w:lvlText w:val="•"/>
      <w:lvlJc w:val="left"/>
      <w:pPr>
        <w:tabs>
          <w:tab w:val="num" w:pos="5040"/>
        </w:tabs>
        <w:ind w:left="5040" w:hanging="360"/>
      </w:pPr>
      <w:rPr>
        <w:rFonts w:ascii="Arial" w:hAnsi="Arial" w:hint="default"/>
      </w:rPr>
    </w:lvl>
    <w:lvl w:ilvl="7" w:tplc="7EDC3FD0" w:tentative="1">
      <w:start w:val="1"/>
      <w:numFmt w:val="bullet"/>
      <w:lvlText w:val="•"/>
      <w:lvlJc w:val="left"/>
      <w:pPr>
        <w:tabs>
          <w:tab w:val="num" w:pos="5760"/>
        </w:tabs>
        <w:ind w:left="5760" w:hanging="360"/>
      </w:pPr>
      <w:rPr>
        <w:rFonts w:ascii="Arial" w:hAnsi="Arial" w:hint="default"/>
      </w:rPr>
    </w:lvl>
    <w:lvl w:ilvl="8" w:tplc="7BA6FE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D60FD1"/>
    <w:multiLevelType w:val="hybridMultilevel"/>
    <w:tmpl w:val="CBB20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447871"/>
    <w:multiLevelType w:val="hybridMultilevel"/>
    <w:tmpl w:val="5B447871"/>
    <w:lvl w:ilvl="0" w:tplc="D30878C4">
      <w:start w:val="1"/>
      <w:numFmt w:val="bullet"/>
      <w:lvlText w:val=""/>
      <w:lvlJc w:val="left"/>
      <w:pPr>
        <w:ind w:left="720" w:hanging="360"/>
      </w:pPr>
      <w:rPr>
        <w:rFonts w:ascii="Symbol" w:hAnsi="Symbol" w:hint="default"/>
      </w:rPr>
    </w:lvl>
    <w:lvl w:ilvl="1" w:tplc="9C2263D2">
      <w:start w:val="1"/>
      <w:numFmt w:val="bullet"/>
      <w:lvlText w:val="o"/>
      <w:lvlJc w:val="left"/>
      <w:pPr>
        <w:ind w:left="1440" w:hanging="360"/>
      </w:pPr>
      <w:rPr>
        <w:rFonts w:ascii="Courier New" w:hAnsi="Courier New" w:cs="Courier New" w:hint="default"/>
      </w:rPr>
    </w:lvl>
    <w:lvl w:ilvl="2" w:tplc="CD827DAE">
      <w:start w:val="1"/>
      <w:numFmt w:val="bullet"/>
      <w:lvlText w:val=""/>
      <w:lvlJc w:val="left"/>
      <w:pPr>
        <w:ind w:left="2160" w:hanging="360"/>
      </w:pPr>
      <w:rPr>
        <w:rFonts w:ascii="Wingdings" w:hAnsi="Wingdings" w:hint="default"/>
      </w:rPr>
    </w:lvl>
    <w:lvl w:ilvl="3" w:tplc="EBFCBC1A">
      <w:start w:val="1"/>
      <w:numFmt w:val="bullet"/>
      <w:lvlText w:val=""/>
      <w:lvlJc w:val="left"/>
      <w:pPr>
        <w:ind w:left="2880" w:hanging="360"/>
      </w:pPr>
      <w:rPr>
        <w:rFonts w:ascii="Symbol" w:hAnsi="Symbol" w:hint="default"/>
      </w:rPr>
    </w:lvl>
    <w:lvl w:ilvl="4" w:tplc="A7121156">
      <w:start w:val="1"/>
      <w:numFmt w:val="bullet"/>
      <w:lvlText w:val="o"/>
      <w:lvlJc w:val="left"/>
      <w:pPr>
        <w:ind w:left="3600" w:hanging="360"/>
      </w:pPr>
      <w:rPr>
        <w:rFonts w:ascii="Courier New" w:hAnsi="Courier New" w:cs="Courier New" w:hint="default"/>
      </w:rPr>
    </w:lvl>
    <w:lvl w:ilvl="5" w:tplc="5704A9C6">
      <w:start w:val="1"/>
      <w:numFmt w:val="bullet"/>
      <w:lvlText w:val=""/>
      <w:lvlJc w:val="left"/>
      <w:pPr>
        <w:ind w:left="4320" w:hanging="360"/>
      </w:pPr>
      <w:rPr>
        <w:rFonts w:ascii="Wingdings" w:hAnsi="Wingdings" w:hint="default"/>
      </w:rPr>
    </w:lvl>
    <w:lvl w:ilvl="6" w:tplc="A088EEC4">
      <w:start w:val="1"/>
      <w:numFmt w:val="bullet"/>
      <w:lvlText w:val=""/>
      <w:lvlJc w:val="left"/>
      <w:pPr>
        <w:ind w:left="5040" w:hanging="360"/>
      </w:pPr>
      <w:rPr>
        <w:rFonts w:ascii="Symbol" w:hAnsi="Symbol" w:hint="default"/>
      </w:rPr>
    </w:lvl>
    <w:lvl w:ilvl="7" w:tplc="74346B0C">
      <w:start w:val="1"/>
      <w:numFmt w:val="bullet"/>
      <w:lvlText w:val="o"/>
      <w:lvlJc w:val="left"/>
      <w:pPr>
        <w:ind w:left="5760" w:hanging="360"/>
      </w:pPr>
      <w:rPr>
        <w:rFonts w:ascii="Courier New" w:hAnsi="Courier New" w:cs="Courier New" w:hint="default"/>
      </w:rPr>
    </w:lvl>
    <w:lvl w:ilvl="8" w:tplc="2286C366">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39252B"/>
    <w:multiLevelType w:val="hybridMultilevel"/>
    <w:tmpl w:val="4A028AD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321BC7"/>
    <w:multiLevelType w:val="hybridMultilevel"/>
    <w:tmpl w:val="C01A1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321C5"/>
    <w:multiLevelType w:val="hybridMultilevel"/>
    <w:tmpl w:val="92AC5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9"/>
  </w:num>
  <w:num w:numId="17">
    <w:abstractNumId w:val="9"/>
  </w:num>
  <w:num w:numId="18">
    <w:abstractNumId w:val="10"/>
  </w:num>
  <w:num w:numId="19">
    <w:abstractNumId w:val="6"/>
  </w:num>
  <w:num w:numId="20">
    <w:abstractNumId w:val="33"/>
  </w:num>
  <w:num w:numId="21">
    <w:abstractNumId w:val="14"/>
  </w:num>
  <w:num w:numId="22">
    <w:abstractNumId w:val="31"/>
  </w:num>
  <w:num w:numId="23">
    <w:abstractNumId w:val="26"/>
  </w:num>
  <w:num w:numId="24">
    <w:abstractNumId w:val="28"/>
  </w:num>
  <w:num w:numId="25">
    <w:abstractNumId w:val="27"/>
  </w:num>
  <w:num w:numId="26">
    <w:abstractNumId w:val="3"/>
  </w:num>
  <w:num w:numId="27">
    <w:abstractNumId w:val="16"/>
  </w:num>
  <w:num w:numId="28">
    <w:abstractNumId w:val="32"/>
  </w:num>
  <w:num w:numId="29">
    <w:abstractNumId w:val="15"/>
  </w:num>
  <w:num w:numId="30">
    <w:abstractNumId w:val="7"/>
  </w:num>
  <w:num w:numId="31">
    <w:abstractNumId w:val="5"/>
  </w:num>
  <w:num w:numId="32">
    <w:abstractNumId w:val="8"/>
  </w:num>
  <w:num w:numId="33">
    <w:abstractNumId w:val="35"/>
  </w:num>
  <w:num w:numId="34">
    <w:abstractNumId w:val="34"/>
  </w:num>
  <w:num w:numId="35">
    <w:abstractNumId w:val="22"/>
  </w:num>
  <w:num w:numId="36">
    <w:abstractNumId w:val="20"/>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132C"/>
    <w:rsid w:val="00002557"/>
    <w:rsid w:val="00002A37"/>
    <w:rsid w:val="0000564C"/>
    <w:rsid w:val="00006446"/>
    <w:rsid w:val="00006896"/>
    <w:rsid w:val="00007419"/>
    <w:rsid w:val="00007CDC"/>
    <w:rsid w:val="00011B28"/>
    <w:rsid w:val="00015D15"/>
    <w:rsid w:val="0002241E"/>
    <w:rsid w:val="000227DD"/>
    <w:rsid w:val="0002564D"/>
    <w:rsid w:val="00025ECA"/>
    <w:rsid w:val="0003259A"/>
    <w:rsid w:val="000325B8"/>
    <w:rsid w:val="00034C15"/>
    <w:rsid w:val="00034FA9"/>
    <w:rsid w:val="00036382"/>
    <w:rsid w:val="0003664F"/>
    <w:rsid w:val="00036BA1"/>
    <w:rsid w:val="00037404"/>
    <w:rsid w:val="000422E2"/>
    <w:rsid w:val="00042F22"/>
    <w:rsid w:val="000444EF"/>
    <w:rsid w:val="0004636E"/>
    <w:rsid w:val="00050F8E"/>
    <w:rsid w:val="00051F82"/>
    <w:rsid w:val="00052A07"/>
    <w:rsid w:val="000534E3"/>
    <w:rsid w:val="00054107"/>
    <w:rsid w:val="000543D5"/>
    <w:rsid w:val="0005606A"/>
    <w:rsid w:val="00057117"/>
    <w:rsid w:val="00057896"/>
    <w:rsid w:val="000616E7"/>
    <w:rsid w:val="00061D7F"/>
    <w:rsid w:val="00062A87"/>
    <w:rsid w:val="0006487E"/>
    <w:rsid w:val="00065E1A"/>
    <w:rsid w:val="000663AE"/>
    <w:rsid w:val="000706C1"/>
    <w:rsid w:val="00075541"/>
    <w:rsid w:val="0007706E"/>
    <w:rsid w:val="00077E5F"/>
    <w:rsid w:val="0008036A"/>
    <w:rsid w:val="00080E01"/>
    <w:rsid w:val="00081AE6"/>
    <w:rsid w:val="00082824"/>
    <w:rsid w:val="00083704"/>
    <w:rsid w:val="0008473D"/>
    <w:rsid w:val="000855EB"/>
    <w:rsid w:val="00085B52"/>
    <w:rsid w:val="000866F2"/>
    <w:rsid w:val="0009009F"/>
    <w:rsid w:val="0009061D"/>
    <w:rsid w:val="00091557"/>
    <w:rsid w:val="000924C1"/>
    <w:rsid w:val="000924F0"/>
    <w:rsid w:val="00092ECD"/>
    <w:rsid w:val="00093474"/>
    <w:rsid w:val="0009510F"/>
    <w:rsid w:val="000A0D11"/>
    <w:rsid w:val="000A1B7B"/>
    <w:rsid w:val="000A242C"/>
    <w:rsid w:val="000A56F2"/>
    <w:rsid w:val="000B0652"/>
    <w:rsid w:val="000B2719"/>
    <w:rsid w:val="000B3A8F"/>
    <w:rsid w:val="000B4AB9"/>
    <w:rsid w:val="000B58C3"/>
    <w:rsid w:val="000B60BB"/>
    <w:rsid w:val="000B61E9"/>
    <w:rsid w:val="000C165A"/>
    <w:rsid w:val="000C2E19"/>
    <w:rsid w:val="000C529E"/>
    <w:rsid w:val="000C5742"/>
    <w:rsid w:val="000D0251"/>
    <w:rsid w:val="000D0D07"/>
    <w:rsid w:val="000D3833"/>
    <w:rsid w:val="000D4797"/>
    <w:rsid w:val="000E0527"/>
    <w:rsid w:val="000E1E92"/>
    <w:rsid w:val="000E7721"/>
    <w:rsid w:val="000F06D6"/>
    <w:rsid w:val="000F0EB1"/>
    <w:rsid w:val="000F1106"/>
    <w:rsid w:val="000F127F"/>
    <w:rsid w:val="000F369C"/>
    <w:rsid w:val="000F3871"/>
    <w:rsid w:val="000F3BE9"/>
    <w:rsid w:val="000F3F6C"/>
    <w:rsid w:val="000F6DF3"/>
    <w:rsid w:val="001005FF"/>
    <w:rsid w:val="001013A9"/>
    <w:rsid w:val="00102EAB"/>
    <w:rsid w:val="001062FB"/>
    <w:rsid w:val="001063E6"/>
    <w:rsid w:val="00107339"/>
    <w:rsid w:val="0011064A"/>
    <w:rsid w:val="00111B21"/>
    <w:rsid w:val="00112ECD"/>
    <w:rsid w:val="00113CF4"/>
    <w:rsid w:val="001149AE"/>
    <w:rsid w:val="00114BA6"/>
    <w:rsid w:val="001153EA"/>
    <w:rsid w:val="00115643"/>
    <w:rsid w:val="00116765"/>
    <w:rsid w:val="00116C00"/>
    <w:rsid w:val="00116D03"/>
    <w:rsid w:val="001218DA"/>
    <w:rsid w:val="001219F5"/>
    <w:rsid w:val="00121A20"/>
    <w:rsid w:val="0012377F"/>
    <w:rsid w:val="00124314"/>
    <w:rsid w:val="00125C39"/>
    <w:rsid w:val="00125DC7"/>
    <w:rsid w:val="0012651E"/>
    <w:rsid w:val="00126B4A"/>
    <w:rsid w:val="00131BDA"/>
    <w:rsid w:val="00131FAB"/>
    <w:rsid w:val="00132FD0"/>
    <w:rsid w:val="001344C0"/>
    <w:rsid w:val="001346FA"/>
    <w:rsid w:val="0013486D"/>
    <w:rsid w:val="00135252"/>
    <w:rsid w:val="00137AB5"/>
    <w:rsid w:val="00137F0B"/>
    <w:rsid w:val="00140C64"/>
    <w:rsid w:val="00141548"/>
    <w:rsid w:val="00143A70"/>
    <w:rsid w:val="00144307"/>
    <w:rsid w:val="00151E23"/>
    <w:rsid w:val="001526E0"/>
    <w:rsid w:val="00153BDC"/>
    <w:rsid w:val="00153EB6"/>
    <w:rsid w:val="00153EC1"/>
    <w:rsid w:val="00153F04"/>
    <w:rsid w:val="001551B5"/>
    <w:rsid w:val="001657BF"/>
    <w:rsid w:val="001659C1"/>
    <w:rsid w:val="00167570"/>
    <w:rsid w:val="00173A8E"/>
    <w:rsid w:val="0017502C"/>
    <w:rsid w:val="001759B8"/>
    <w:rsid w:val="0018143F"/>
    <w:rsid w:val="00181C2A"/>
    <w:rsid w:val="00181FF8"/>
    <w:rsid w:val="00185F80"/>
    <w:rsid w:val="00190AC1"/>
    <w:rsid w:val="00190D7B"/>
    <w:rsid w:val="0019341A"/>
    <w:rsid w:val="001970AC"/>
    <w:rsid w:val="00197DF9"/>
    <w:rsid w:val="001A1987"/>
    <w:rsid w:val="001A2564"/>
    <w:rsid w:val="001A3E2F"/>
    <w:rsid w:val="001A6173"/>
    <w:rsid w:val="001A6BF1"/>
    <w:rsid w:val="001A6CBA"/>
    <w:rsid w:val="001A7AD4"/>
    <w:rsid w:val="001B0D97"/>
    <w:rsid w:val="001B13F7"/>
    <w:rsid w:val="001B3B63"/>
    <w:rsid w:val="001B4495"/>
    <w:rsid w:val="001B5A5D"/>
    <w:rsid w:val="001C1CE5"/>
    <w:rsid w:val="001C298F"/>
    <w:rsid w:val="001C3D2A"/>
    <w:rsid w:val="001C5251"/>
    <w:rsid w:val="001C715C"/>
    <w:rsid w:val="001D2319"/>
    <w:rsid w:val="001D4175"/>
    <w:rsid w:val="001D4F6E"/>
    <w:rsid w:val="001D51BA"/>
    <w:rsid w:val="001D53E7"/>
    <w:rsid w:val="001D6342"/>
    <w:rsid w:val="001D6D53"/>
    <w:rsid w:val="001D7400"/>
    <w:rsid w:val="001E0CD9"/>
    <w:rsid w:val="001E58E2"/>
    <w:rsid w:val="001E724D"/>
    <w:rsid w:val="001E7AED"/>
    <w:rsid w:val="001F3916"/>
    <w:rsid w:val="001F46E2"/>
    <w:rsid w:val="001F54C5"/>
    <w:rsid w:val="001F662C"/>
    <w:rsid w:val="001F7074"/>
    <w:rsid w:val="00200490"/>
    <w:rsid w:val="00201F3A"/>
    <w:rsid w:val="0020381D"/>
    <w:rsid w:val="00203F96"/>
    <w:rsid w:val="002060F1"/>
    <w:rsid w:val="002063C5"/>
    <w:rsid w:val="002069B2"/>
    <w:rsid w:val="00207FA3"/>
    <w:rsid w:val="00212A47"/>
    <w:rsid w:val="00214273"/>
    <w:rsid w:val="00214DA8"/>
    <w:rsid w:val="00215423"/>
    <w:rsid w:val="002158FA"/>
    <w:rsid w:val="002166ED"/>
    <w:rsid w:val="00220600"/>
    <w:rsid w:val="002224DB"/>
    <w:rsid w:val="00223FCB"/>
    <w:rsid w:val="00224B49"/>
    <w:rsid w:val="002252C3"/>
    <w:rsid w:val="002259FD"/>
    <w:rsid w:val="00225C54"/>
    <w:rsid w:val="00226BA6"/>
    <w:rsid w:val="00230765"/>
    <w:rsid w:val="00230D18"/>
    <w:rsid w:val="002319B2"/>
    <w:rsid w:val="002319E4"/>
    <w:rsid w:val="00235632"/>
    <w:rsid w:val="00235872"/>
    <w:rsid w:val="0023652C"/>
    <w:rsid w:val="00240B3F"/>
    <w:rsid w:val="00241559"/>
    <w:rsid w:val="002435B3"/>
    <w:rsid w:val="002458EB"/>
    <w:rsid w:val="002500C8"/>
    <w:rsid w:val="00254630"/>
    <w:rsid w:val="002562AD"/>
    <w:rsid w:val="00257543"/>
    <w:rsid w:val="002617E7"/>
    <w:rsid w:val="00262B30"/>
    <w:rsid w:val="00264228"/>
    <w:rsid w:val="00264334"/>
    <w:rsid w:val="002644A1"/>
    <w:rsid w:val="0026473E"/>
    <w:rsid w:val="00266214"/>
    <w:rsid w:val="00267C83"/>
    <w:rsid w:val="0027144F"/>
    <w:rsid w:val="00271813"/>
    <w:rsid w:val="00271F3A"/>
    <w:rsid w:val="00273278"/>
    <w:rsid w:val="002737F4"/>
    <w:rsid w:val="002742B4"/>
    <w:rsid w:val="002774BF"/>
    <w:rsid w:val="002805F5"/>
    <w:rsid w:val="00280751"/>
    <w:rsid w:val="002813E4"/>
    <w:rsid w:val="0028280A"/>
    <w:rsid w:val="00286ACD"/>
    <w:rsid w:val="00287837"/>
    <w:rsid w:val="00287838"/>
    <w:rsid w:val="002907B5"/>
    <w:rsid w:val="00290F03"/>
    <w:rsid w:val="002911B6"/>
    <w:rsid w:val="00292EB7"/>
    <w:rsid w:val="00293A44"/>
    <w:rsid w:val="00293FB3"/>
    <w:rsid w:val="002944E6"/>
    <w:rsid w:val="00296167"/>
    <w:rsid w:val="00296227"/>
    <w:rsid w:val="00296F44"/>
    <w:rsid w:val="0029777D"/>
    <w:rsid w:val="002A055E"/>
    <w:rsid w:val="002A1D4E"/>
    <w:rsid w:val="002A27CE"/>
    <w:rsid w:val="002A2869"/>
    <w:rsid w:val="002A29E4"/>
    <w:rsid w:val="002A63E5"/>
    <w:rsid w:val="002A72DC"/>
    <w:rsid w:val="002B1059"/>
    <w:rsid w:val="002B24D6"/>
    <w:rsid w:val="002B52B9"/>
    <w:rsid w:val="002C4047"/>
    <w:rsid w:val="002C41E6"/>
    <w:rsid w:val="002C44C2"/>
    <w:rsid w:val="002C6B99"/>
    <w:rsid w:val="002C7BFC"/>
    <w:rsid w:val="002D0677"/>
    <w:rsid w:val="002D071A"/>
    <w:rsid w:val="002D0AF0"/>
    <w:rsid w:val="002D289B"/>
    <w:rsid w:val="002D34B2"/>
    <w:rsid w:val="002D48B0"/>
    <w:rsid w:val="002D4BFC"/>
    <w:rsid w:val="002D5B37"/>
    <w:rsid w:val="002D7637"/>
    <w:rsid w:val="002D7C1B"/>
    <w:rsid w:val="002D7C39"/>
    <w:rsid w:val="002E17F2"/>
    <w:rsid w:val="002E2A57"/>
    <w:rsid w:val="002E4D1D"/>
    <w:rsid w:val="002E7CAE"/>
    <w:rsid w:val="002F1C6F"/>
    <w:rsid w:val="002F2771"/>
    <w:rsid w:val="002F37A9"/>
    <w:rsid w:val="002F561E"/>
    <w:rsid w:val="002F5698"/>
    <w:rsid w:val="002F741B"/>
    <w:rsid w:val="00301BA5"/>
    <w:rsid w:val="00301CE6"/>
    <w:rsid w:val="0030256B"/>
    <w:rsid w:val="0030501F"/>
    <w:rsid w:val="00307BA1"/>
    <w:rsid w:val="00311702"/>
    <w:rsid w:val="00311776"/>
    <w:rsid w:val="00311E82"/>
    <w:rsid w:val="00313226"/>
    <w:rsid w:val="00313FD6"/>
    <w:rsid w:val="003143BD"/>
    <w:rsid w:val="00314774"/>
    <w:rsid w:val="00315363"/>
    <w:rsid w:val="003203ED"/>
    <w:rsid w:val="00322C9F"/>
    <w:rsid w:val="00324D23"/>
    <w:rsid w:val="00324FA8"/>
    <w:rsid w:val="003313A1"/>
    <w:rsid w:val="00331751"/>
    <w:rsid w:val="0033453F"/>
    <w:rsid w:val="00334579"/>
    <w:rsid w:val="00335858"/>
    <w:rsid w:val="00336BDA"/>
    <w:rsid w:val="00336CAA"/>
    <w:rsid w:val="00342BD7"/>
    <w:rsid w:val="0034322F"/>
    <w:rsid w:val="003458DF"/>
    <w:rsid w:val="00346DB5"/>
    <w:rsid w:val="003477B1"/>
    <w:rsid w:val="00347E2F"/>
    <w:rsid w:val="00351F24"/>
    <w:rsid w:val="00352769"/>
    <w:rsid w:val="003552CD"/>
    <w:rsid w:val="003566FD"/>
    <w:rsid w:val="00357380"/>
    <w:rsid w:val="00357D8B"/>
    <w:rsid w:val="0036028F"/>
    <w:rsid w:val="003602D9"/>
    <w:rsid w:val="003604CE"/>
    <w:rsid w:val="00361238"/>
    <w:rsid w:val="0036580B"/>
    <w:rsid w:val="003674EC"/>
    <w:rsid w:val="00367FB0"/>
    <w:rsid w:val="00370E47"/>
    <w:rsid w:val="00372959"/>
    <w:rsid w:val="003732E2"/>
    <w:rsid w:val="003742AC"/>
    <w:rsid w:val="00377CE1"/>
    <w:rsid w:val="003810F6"/>
    <w:rsid w:val="00385BF0"/>
    <w:rsid w:val="00387E86"/>
    <w:rsid w:val="003905AD"/>
    <w:rsid w:val="00390A4A"/>
    <w:rsid w:val="00392D40"/>
    <w:rsid w:val="0039387A"/>
    <w:rsid w:val="003939FF"/>
    <w:rsid w:val="003973C5"/>
    <w:rsid w:val="003A2223"/>
    <w:rsid w:val="003A2A0F"/>
    <w:rsid w:val="003A45A1"/>
    <w:rsid w:val="003A5000"/>
    <w:rsid w:val="003A5868"/>
    <w:rsid w:val="003A5B0A"/>
    <w:rsid w:val="003A61B7"/>
    <w:rsid w:val="003A6BAC"/>
    <w:rsid w:val="003A70A4"/>
    <w:rsid w:val="003A7EF3"/>
    <w:rsid w:val="003B159C"/>
    <w:rsid w:val="003B369F"/>
    <w:rsid w:val="003B36A3"/>
    <w:rsid w:val="003B424A"/>
    <w:rsid w:val="003B5753"/>
    <w:rsid w:val="003B64BB"/>
    <w:rsid w:val="003B7FE5"/>
    <w:rsid w:val="003C11C8"/>
    <w:rsid w:val="003C2702"/>
    <w:rsid w:val="003C516E"/>
    <w:rsid w:val="003C7806"/>
    <w:rsid w:val="003D109F"/>
    <w:rsid w:val="003D2478"/>
    <w:rsid w:val="003D2B8E"/>
    <w:rsid w:val="003D3C45"/>
    <w:rsid w:val="003D4D32"/>
    <w:rsid w:val="003D4F50"/>
    <w:rsid w:val="003D5B1F"/>
    <w:rsid w:val="003E15FA"/>
    <w:rsid w:val="003E1BF2"/>
    <w:rsid w:val="003E55E4"/>
    <w:rsid w:val="003E6FA1"/>
    <w:rsid w:val="003E74E3"/>
    <w:rsid w:val="003F05C7"/>
    <w:rsid w:val="003F2CD4"/>
    <w:rsid w:val="003F6BBE"/>
    <w:rsid w:val="004000E8"/>
    <w:rsid w:val="004019DB"/>
    <w:rsid w:val="004023C4"/>
    <w:rsid w:val="00402512"/>
    <w:rsid w:val="00402E2B"/>
    <w:rsid w:val="004044C9"/>
    <w:rsid w:val="00404E59"/>
    <w:rsid w:val="0040512B"/>
    <w:rsid w:val="00405CA5"/>
    <w:rsid w:val="00406390"/>
    <w:rsid w:val="00407CD3"/>
    <w:rsid w:val="00410134"/>
    <w:rsid w:val="00410B72"/>
    <w:rsid w:val="00410F18"/>
    <w:rsid w:val="0041263E"/>
    <w:rsid w:val="00413AAC"/>
    <w:rsid w:val="00413E92"/>
    <w:rsid w:val="00416025"/>
    <w:rsid w:val="00417CF4"/>
    <w:rsid w:val="00421105"/>
    <w:rsid w:val="00422AA4"/>
    <w:rsid w:val="004242F4"/>
    <w:rsid w:val="00427248"/>
    <w:rsid w:val="00434E7E"/>
    <w:rsid w:val="0043738F"/>
    <w:rsid w:val="00437447"/>
    <w:rsid w:val="00441073"/>
    <w:rsid w:val="00441A92"/>
    <w:rsid w:val="004431DC"/>
    <w:rsid w:val="004432BA"/>
    <w:rsid w:val="00444F56"/>
    <w:rsid w:val="00445841"/>
    <w:rsid w:val="00446488"/>
    <w:rsid w:val="00447A58"/>
    <w:rsid w:val="00450B9E"/>
    <w:rsid w:val="00451389"/>
    <w:rsid w:val="004517AA"/>
    <w:rsid w:val="004520C9"/>
    <w:rsid w:val="00452CAC"/>
    <w:rsid w:val="00453534"/>
    <w:rsid w:val="00457565"/>
    <w:rsid w:val="00457B71"/>
    <w:rsid w:val="00461EA8"/>
    <w:rsid w:val="00464441"/>
    <w:rsid w:val="004669E2"/>
    <w:rsid w:val="00470C31"/>
    <w:rsid w:val="00471DE0"/>
    <w:rsid w:val="004734D0"/>
    <w:rsid w:val="0047556B"/>
    <w:rsid w:val="00477768"/>
    <w:rsid w:val="00481076"/>
    <w:rsid w:val="00482FE0"/>
    <w:rsid w:val="00487570"/>
    <w:rsid w:val="00487815"/>
    <w:rsid w:val="00492186"/>
    <w:rsid w:val="00492BC5"/>
    <w:rsid w:val="004964F1"/>
    <w:rsid w:val="004A16BC"/>
    <w:rsid w:val="004A2B94"/>
    <w:rsid w:val="004A5596"/>
    <w:rsid w:val="004B05E6"/>
    <w:rsid w:val="004B6F6A"/>
    <w:rsid w:val="004B7C0C"/>
    <w:rsid w:val="004C261A"/>
    <w:rsid w:val="004C3898"/>
    <w:rsid w:val="004C6BB8"/>
    <w:rsid w:val="004D2505"/>
    <w:rsid w:val="004D36B1"/>
    <w:rsid w:val="004D5B30"/>
    <w:rsid w:val="004D61D1"/>
    <w:rsid w:val="004D7718"/>
    <w:rsid w:val="004D7EBD"/>
    <w:rsid w:val="004E2680"/>
    <w:rsid w:val="004E28F9"/>
    <w:rsid w:val="004E3011"/>
    <w:rsid w:val="004E462E"/>
    <w:rsid w:val="004E56DC"/>
    <w:rsid w:val="004E76F4"/>
    <w:rsid w:val="004F0B4E"/>
    <w:rsid w:val="004F0B6C"/>
    <w:rsid w:val="004F155B"/>
    <w:rsid w:val="004F2078"/>
    <w:rsid w:val="004F4DA3"/>
    <w:rsid w:val="004F61C1"/>
    <w:rsid w:val="004F7933"/>
    <w:rsid w:val="0050437A"/>
    <w:rsid w:val="005059CA"/>
    <w:rsid w:val="00506557"/>
    <w:rsid w:val="0050677A"/>
    <w:rsid w:val="005108D8"/>
    <w:rsid w:val="005116F9"/>
    <w:rsid w:val="00513F99"/>
    <w:rsid w:val="00515198"/>
    <w:rsid w:val="005153A7"/>
    <w:rsid w:val="0052129F"/>
    <w:rsid w:val="005219CF"/>
    <w:rsid w:val="00525555"/>
    <w:rsid w:val="005313A6"/>
    <w:rsid w:val="00531436"/>
    <w:rsid w:val="00534B59"/>
    <w:rsid w:val="00536759"/>
    <w:rsid w:val="00536F62"/>
    <w:rsid w:val="00537A10"/>
    <w:rsid w:val="00537C62"/>
    <w:rsid w:val="00541243"/>
    <w:rsid w:val="005428FE"/>
    <w:rsid w:val="005432E0"/>
    <w:rsid w:val="005459ED"/>
    <w:rsid w:val="00546970"/>
    <w:rsid w:val="00550E52"/>
    <w:rsid w:val="00554E19"/>
    <w:rsid w:val="0056121F"/>
    <w:rsid w:val="0057159E"/>
    <w:rsid w:val="00572505"/>
    <w:rsid w:val="0057331D"/>
    <w:rsid w:val="005740BF"/>
    <w:rsid w:val="00582809"/>
    <w:rsid w:val="00582E65"/>
    <w:rsid w:val="005849C3"/>
    <w:rsid w:val="00585097"/>
    <w:rsid w:val="0058798C"/>
    <w:rsid w:val="00587A0F"/>
    <w:rsid w:val="005900FA"/>
    <w:rsid w:val="0059017C"/>
    <w:rsid w:val="00590659"/>
    <w:rsid w:val="005935A4"/>
    <w:rsid w:val="005948C2"/>
    <w:rsid w:val="00595DCA"/>
    <w:rsid w:val="0059779B"/>
    <w:rsid w:val="005A01E3"/>
    <w:rsid w:val="005A1D78"/>
    <w:rsid w:val="005A1E85"/>
    <w:rsid w:val="005A209A"/>
    <w:rsid w:val="005A30DE"/>
    <w:rsid w:val="005A5AF3"/>
    <w:rsid w:val="005A662D"/>
    <w:rsid w:val="005B1409"/>
    <w:rsid w:val="005B318C"/>
    <w:rsid w:val="005B35D7"/>
    <w:rsid w:val="005B392A"/>
    <w:rsid w:val="005B3AA3"/>
    <w:rsid w:val="005B4FEF"/>
    <w:rsid w:val="005B5D6A"/>
    <w:rsid w:val="005B6F83"/>
    <w:rsid w:val="005B7FC8"/>
    <w:rsid w:val="005C5BF2"/>
    <w:rsid w:val="005C74FB"/>
    <w:rsid w:val="005C7BE5"/>
    <w:rsid w:val="005D1602"/>
    <w:rsid w:val="005D4D5F"/>
    <w:rsid w:val="005D7148"/>
    <w:rsid w:val="005E385F"/>
    <w:rsid w:val="005E3C93"/>
    <w:rsid w:val="005E59A8"/>
    <w:rsid w:val="005E5B81"/>
    <w:rsid w:val="005F2CB1"/>
    <w:rsid w:val="005F3025"/>
    <w:rsid w:val="005F4999"/>
    <w:rsid w:val="005F618C"/>
    <w:rsid w:val="005F637C"/>
    <w:rsid w:val="005F70BD"/>
    <w:rsid w:val="0060283C"/>
    <w:rsid w:val="00603677"/>
    <w:rsid w:val="00604F14"/>
    <w:rsid w:val="00605750"/>
    <w:rsid w:val="00607F56"/>
    <w:rsid w:val="00611B83"/>
    <w:rsid w:val="00613257"/>
    <w:rsid w:val="00620A71"/>
    <w:rsid w:val="00620D80"/>
    <w:rsid w:val="00621FD7"/>
    <w:rsid w:val="00622031"/>
    <w:rsid w:val="006234A6"/>
    <w:rsid w:val="006248F6"/>
    <w:rsid w:val="00625B00"/>
    <w:rsid w:val="00626199"/>
    <w:rsid w:val="00626C56"/>
    <w:rsid w:val="00630001"/>
    <w:rsid w:val="00630923"/>
    <w:rsid w:val="006311B3"/>
    <w:rsid w:val="0063284C"/>
    <w:rsid w:val="0063457E"/>
    <w:rsid w:val="006362F9"/>
    <w:rsid w:val="00636300"/>
    <w:rsid w:val="00636398"/>
    <w:rsid w:val="006368D3"/>
    <w:rsid w:val="00636A4C"/>
    <w:rsid w:val="0063718D"/>
    <w:rsid w:val="006377EC"/>
    <w:rsid w:val="0064151F"/>
    <w:rsid w:val="00641533"/>
    <w:rsid w:val="0064208D"/>
    <w:rsid w:val="00643475"/>
    <w:rsid w:val="0064396A"/>
    <w:rsid w:val="00644FA4"/>
    <w:rsid w:val="0064624E"/>
    <w:rsid w:val="00650AB9"/>
    <w:rsid w:val="00655733"/>
    <w:rsid w:val="00655ACD"/>
    <w:rsid w:val="00656A92"/>
    <w:rsid w:val="00656DDE"/>
    <w:rsid w:val="0066011D"/>
    <w:rsid w:val="006607C0"/>
    <w:rsid w:val="006613A6"/>
    <w:rsid w:val="00661794"/>
    <w:rsid w:val="006627A2"/>
    <w:rsid w:val="006634E6"/>
    <w:rsid w:val="006655EE"/>
    <w:rsid w:val="00667D0E"/>
    <w:rsid w:val="00667EE7"/>
    <w:rsid w:val="00670922"/>
    <w:rsid w:val="00670BE1"/>
    <w:rsid w:val="0067218F"/>
    <w:rsid w:val="006741F2"/>
    <w:rsid w:val="006749D1"/>
    <w:rsid w:val="00674C14"/>
    <w:rsid w:val="00674C69"/>
    <w:rsid w:val="00674CC3"/>
    <w:rsid w:val="00675606"/>
    <w:rsid w:val="00675C72"/>
    <w:rsid w:val="006771F9"/>
    <w:rsid w:val="006776D7"/>
    <w:rsid w:val="00677D8C"/>
    <w:rsid w:val="006807F7"/>
    <w:rsid w:val="00681003"/>
    <w:rsid w:val="006817C9"/>
    <w:rsid w:val="00683ECE"/>
    <w:rsid w:val="00684344"/>
    <w:rsid w:val="006852BA"/>
    <w:rsid w:val="0068687C"/>
    <w:rsid w:val="0069146D"/>
    <w:rsid w:val="00694FB4"/>
    <w:rsid w:val="00695D8B"/>
    <w:rsid w:val="00695FC2"/>
    <w:rsid w:val="00696949"/>
    <w:rsid w:val="00696D35"/>
    <w:rsid w:val="00697052"/>
    <w:rsid w:val="006A1461"/>
    <w:rsid w:val="006A252F"/>
    <w:rsid w:val="006A28CB"/>
    <w:rsid w:val="006A46FB"/>
    <w:rsid w:val="006A5E28"/>
    <w:rsid w:val="006A697B"/>
    <w:rsid w:val="006A7AFF"/>
    <w:rsid w:val="006B1816"/>
    <w:rsid w:val="006B2099"/>
    <w:rsid w:val="006B4659"/>
    <w:rsid w:val="006B50CF"/>
    <w:rsid w:val="006B5C15"/>
    <w:rsid w:val="006B7597"/>
    <w:rsid w:val="006B78E9"/>
    <w:rsid w:val="006B7BB6"/>
    <w:rsid w:val="006C03B8"/>
    <w:rsid w:val="006C14EB"/>
    <w:rsid w:val="006C2760"/>
    <w:rsid w:val="006C4DBB"/>
    <w:rsid w:val="006C5EC9"/>
    <w:rsid w:val="006C6059"/>
    <w:rsid w:val="006C7522"/>
    <w:rsid w:val="006D04D8"/>
    <w:rsid w:val="006D1C1C"/>
    <w:rsid w:val="006D5EB1"/>
    <w:rsid w:val="006D6F08"/>
    <w:rsid w:val="006E062C"/>
    <w:rsid w:val="006E1C82"/>
    <w:rsid w:val="006E28B7"/>
    <w:rsid w:val="006E2A9B"/>
    <w:rsid w:val="006E3310"/>
    <w:rsid w:val="006E4E39"/>
    <w:rsid w:val="006E565E"/>
    <w:rsid w:val="006E5CD6"/>
    <w:rsid w:val="006E673D"/>
    <w:rsid w:val="006E6A74"/>
    <w:rsid w:val="006E7D3B"/>
    <w:rsid w:val="006F1B70"/>
    <w:rsid w:val="006F341D"/>
    <w:rsid w:val="006F3CDE"/>
    <w:rsid w:val="006F494D"/>
    <w:rsid w:val="006F5120"/>
    <w:rsid w:val="006F58D4"/>
    <w:rsid w:val="006F6582"/>
    <w:rsid w:val="0070346E"/>
    <w:rsid w:val="00704EDB"/>
    <w:rsid w:val="00706101"/>
    <w:rsid w:val="00707072"/>
    <w:rsid w:val="00707D61"/>
    <w:rsid w:val="00712287"/>
    <w:rsid w:val="00712772"/>
    <w:rsid w:val="00713884"/>
    <w:rsid w:val="00713A38"/>
    <w:rsid w:val="00713C68"/>
    <w:rsid w:val="00713ECB"/>
    <w:rsid w:val="007148D3"/>
    <w:rsid w:val="0071560C"/>
    <w:rsid w:val="00715B9A"/>
    <w:rsid w:val="00723481"/>
    <w:rsid w:val="00724137"/>
    <w:rsid w:val="007252BD"/>
    <w:rsid w:val="007257D0"/>
    <w:rsid w:val="00725D39"/>
    <w:rsid w:val="00726EA6"/>
    <w:rsid w:val="00727208"/>
    <w:rsid w:val="00727680"/>
    <w:rsid w:val="00727693"/>
    <w:rsid w:val="0073462C"/>
    <w:rsid w:val="007348B1"/>
    <w:rsid w:val="007362A6"/>
    <w:rsid w:val="00736D7D"/>
    <w:rsid w:val="00737A24"/>
    <w:rsid w:val="00737EF9"/>
    <w:rsid w:val="00740E58"/>
    <w:rsid w:val="007445A0"/>
    <w:rsid w:val="0074524B"/>
    <w:rsid w:val="00746524"/>
    <w:rsid w:val="00747D8B"/>
    <w:rsid w:val="00751228"/>
    <w:rsid w:val="00754A73"/>
    <w:rsid w:val="0075615C"/>
    <w:rsid w:val="007571E1"/>
    <w:rsid w:val="007604B2"/>
    <w:rsid w:val="007647BD"/>
    <w:rsid w:val="00765281"/>
    <w:rsid w:val="00765D6D"/>
    <w:rsid w:val="00766BAD"/>
    <w:rsid w:val="007676DC"/>
    <w:rsid w:val="007709F9"/>
    <w:rsid w:val="007729A2"/>
    <w:rsid w:val="00774FF0"/>
    <w:rsid w:val="007755F2"/>
    <w:rsid w:val="00776971"/>
    <w:rsid w:val="0077698B"/>
    <w:rsid w:val="00776A9B"/>
    <w:rsid w:val="00780A80"/>
    <w:rsid w:val="0078177E"/>
    <w:rsid w:val="0078304C"/>
    <w:rsid w:val="00783673"/>
    <w:rsid w:val="00784680"/>
    <w:rsid w:val="00785490"/>
    <w:rsid w:val="00786BC9"/>
    <w:rsid w:val="00787FBC"/>
    <w:rsid w:val="007925EA"/>
    <w:rsid w:val="00792E0A"/>
    <w:rsid w:val="00793CD8"/>
    <w:rsid w:val="00794C45"/>
    <w:rsid w:val="00795C92"/>
    <w:rsid w:val="00796231"/>
    <w:rsid w:val="007A1CB3"/>
    <w:rsid w:val="007A306F"/>
    <w:rsid w:val="007A43A6"/>
    <w:rsid w:val="007A4709"/>
    <w:rsid w:val="007A4C5A"/>
    <w:rsid w:val="007A58A6"/>
    <w:rsid w:val="007A6A0A"/>
    <w:rsid w:val="007B3D2D"/>
    <w:rsid w:val="007B4FF2"/>
    <w:rsid w:val="007B50AE"/>
    <w:rsid w:val="007B51DF"/>
    <w:rsid w:val="007B6828"/>
    <w:rsid w:val="007B7D51"/>
    <w:rsid w:val="007C05DD"/>
    <w:rsid w:val="007C0BEE"/>
    <w:rsid w:val="007C2732"/>
    <w:rsid w:val="007C3D18"/>
    <w:rsid w:val="007C3D76"/>
    <w:rsid w:val="007C4B0F"/>
    <w:rsid w:val="007C54E9"/>
    <w:rsid w:val="007C60BF"/>
    <w:rsid w:val="007C6A07"/>
    <w:rsid w:val="007C6E38"/>
    <w:rsid w:val="007C75A1"/>
    <w:rsid w:val="007C77A5"/>
    <w:rsid w:val="007D04E5"/>
    <w:rsid w:val="007D0694"/>
    <w:rsid w:val="007D252A"/>
    <w:rsid w:val="007D4222"/>
    <w:rsid w:val="007D42BC"/>
    <w:rsid w:val="007D4632"/>
    <w:rsid w:val="007D467F"/>
    <w:rsid w:val="007D52EA"/>
    <w:rsid w:val="007D5901"/>
    <w:rsid w:val="007D5BBD"/>
    <w:rsid w:val="007D7526"/>
    <w:rsid w:val="007E34BB"/>
    <w:rsid w:val="007E4610"/>
    <w:rsid w:val="007E4715"/>
    <w:rsid w:val="007E505B"/>
    <w:rsid w:val="007E7091"/>
    <w:rsid w:val="007F05E1"/>
    <w:rsid w:val="007F2411"/>
    <w:rsid w:val="007F5794"/>
    <w:rsid w:val="00800DB2"/>
    <w:rsid w:val="00801909"/>
    <w:rsid w:val="00801C68"/>
    <w:rsid w:val="008030E9"/>
    <w:rsid w:val="00803FAE"/>
    <w:rsid w:val="00804988"/>
    <w:rsid w:val="0080605F"/>
    <w:rsid w:val="00807786"/>
    <w:rsid w:val="00811FCB"/>
    <w:rsid w:val="00815364"/>
    <w:rsid w:val="008158D6"/>
    <w:rsid w:val="00817196"/>
    <w:rsid w:val="008235DB"/>
    <w:rsid w:val="0082397F"/>
    <w:rsid w:val="00824AB4"/>
    <w:rsid w:val="00824C12"/>
    <w:rsid w:val="00825C42"/>
    <w:rsid w:val="00825D25"/>
    <w:rsid w:val="00827D6F"/>
    <w:rsid w:val="00831A90"/>
    <w:rsid w:val="0083450C"/>
    <w:rsid w:val="00834FED"/>
    <w:rsid w:val="008376AC"/>
    <w:rsid w:val="008444E8"/>
    <w:rsid w:val="00844E80"/>
    <w:rsid w:val="00846FE7"/>
    <w:rsid w:val="00855F0E"/>
    <w:rsid w:val="00856911"/>
    <w:rsid w:val="008578B5"/>
    <w:rsid w:val="008611C6"/>
    <w:rsid w:val="0086207B"/>
    <w:rsid w:val="00862839"/>
    <w:rsid w:val="008639E2"/>
    <w:rsid w:val="00864A4B"/>
    <w:rsid w:val="00865D4E"/>
    <w:rsid w:val="008677FD"/>
    <w:rsid w:val="00870321"/>
    <w:rsid w:val="008706D4"/>
    <w:rsid w:val="00870F8A"/>
    <w:rsid w:val="008719A4"/>
    <w:rsid w:val="00871D23"/>
    <w:rsid w:val="00874312"/>
    <w:rsid w:val="0087437C"/>
    <w:rsid w:val="00875CD7"/>
    <w:rsid w:val="008764E3"/>
    <w:rsid w:val="00876B4D"/>
    <w:rsid w:val="008779BC"/>
    <w:rsid w:val="00877F18"/>
    <w:rsid w:val="00881503"/>
    <w:rsid w:val="00882019"/>
    <w:rsid w:val="0088689F"/>
    <w:rsid w:val="00887337"/>
    <w:rsid w:val="008941E3"/>
    <w:rsid w:val="00894A88"/>
    <w:rsid w:val="00895386"/>
    <w:rsid w:val="0089565D"/>
    <w:rsid w:val="00895E6C"/>
    <w:rsid w:val="00897B97"/>
    <w:rsid w:val="008A1FC3"/>
    <w:rsid w:val="008A21FF"/>
    <w:rsid w:val="008A2CE2"/>
    <w:rsid w:val="008A30AC"/>
    <w:rsid w:val="008A44B8"/>
    <w:rsid w:val="008A51A8"/>
    <w:rsid w:val="008A54C7"/>
    <w:rsid w:val="008A5C18"/>
    <w:rsid w:val="008A77D8"/>
    <w:rsid w:val="008A7D12"/>
    <w:rsid w:val="008B0483"/>
    <w:rsid w:val="008B120C"/>
    <w:rsid w:val="008B490F"/>
    <w:rsid w:val="008B51A0"/>
    <w:rsid w:val="008B592A"/>
    <w:rsid w:val="008B6C62"/>
    <w:rsid w:val="008B7B5C"/>
    <w:rsid w:val="008C0C99"/>
    <w:rsid w:val="008C2017"/>
    <w:rsid w:val="008C4958"/>
    <w:rsid w:val="008C4BAA"/>
    <w:rsid w:val="008C56E6"/>
    <w:rsid w:val="008C6AE8"/>
    <w:rsid w:val="008C7573"/>
    <w:rsid w:val="008D00A5"/>
    <w:rsid w:val="008D223B"/>
    <w:rsid w:val="008D2D1D"/>
    <w:rsid w:val="008D34F1"/>
    <w:rsid w:val="008D39D8"/>
    <w:rsid w:val="008D6D1A"/>
    <w:rsid w:val="008E065E"/>
    <w:rsid w:val="008E0927"/>
    <w:rsid w:val="008E1909"/>
    <w:rsid w:val="008F13D1"/>
    <w:rsid w:val="008F1814"/>
    <w:rsid w:val="008F1C4E"/>
    <w:rsid w:val="008F1EAB"/>
    <w:rsid w:val="008F33DC"/>
    <w:rsid w:val="008F477F"/>
    <w:rsid w:val="00900A9F"/>
    <w:rsid w:val="009020CC"/>
    <w:rsid w:val="00902350"/>
    <w:rsid w:val="0090336B"/>
    <w:rsid w:val="009035D3"/>
    <w:rsid w:val="009053AA"/>
    <w:rsid w:val="00905BD4"/>
    <w:rsid w:val="00906939"/>
    <w:rsid w:val="00910B7D"/>
    <w:rsid w:val="00910C4C"/>
    <w:rsid w:val="00911DFB"/>
    <w:rsid w:val="009139D9"/>
    <w:rsid w:val="00914AD8"/>
    <w:rsid w:val="00916079"/>
    <w:rsid w:val="009172C1"/>
    <w:rsid w:val="00917CE9"/>
    <w:rsid w:val="00920BF2"/>
    <w:rsid w:val="00921E01"/>
    <w:rsid w:val="00922010"/>
    <w:rsid w:val="009261B5"/>
    <w:rsid w:val="00927913"/>
    <w:rsid w:val="00930510"/>
    <w:rsid w:val="00931BD9"/>
    <w:rsid w:val="00932F73"/>
    <w:rsid w:val="0093374D"/>
    <w:rsid w:val="00933771"/>
    <w:rsid w:val="00933A38"/>
    <w:rsid w:val="009368F3"/>
    <w:rsid w:val="00941636"/>
    <w:rsid w:val="00943742"/>
    <w:rsid w:val="00943898"/>
    <w:rsid w:val="0094556C"/>
    <w:rsid w:val="00945C05"/>
    <w:rsid w:val="00946945"/>
    <w:rsid w:val="00947713"/>
    <w:rsid w:val="00950537"/>
    <w:rsid w:val="00950DE7"/>
    <w:rsid w:val="00952C47"/>
    <w:rsid w:val="00953920"/>
    <w:rsid w:val="00953D47"/>
    <w:rsid w:val="009550A3"/>
    <w:rsid w:val="0095681E"/>
    <w:rsid w:val="009572D4"/>
    <w:rsid w:val="00957E15"/>
    <w:rsid w:val="00961921"/>
    <w:rsid w:val="00962A90"/>
    <w:rsid w:val="0096374E"/>
    <w:rsid w:val="0096430A"/>
    <w:rsid w:val="00964891"/>
    <w:rsid w:val="00964F91"/>
    <w:rsid w:val="0096554B"/>
    <w:rsid w:val="0096584A"/>
    <w:rsid w:val="00967098"/>
    <w:rsid w:val="00971F08"/>
    <w:rsid w:val="009736BF"/>
    <w:rsid w:val="00973A4A"/>
    <w:rsid w:val="0097591E"/>
    <w:rsid w:val="0097603D"/>
    <w:rsid w:val="00976949"/>
    <w:rsid w:val="0097722B"/>
    <w:rsid w:val="00980477"/>
    <w:rsid w:val="00982BCC"/>
    <w:rsid w:val="00985253"/>
    <w:rsid w:val="009853B3"/>
    <w:rsid w:val="00985EBD"/>
    <w:rsid w:val="00986727"/>
    <w:rsid w:val="00990630"/>
    <w:rsid w:val="00991761"/>
    <w:rsid w:val="00994DCA"/>
    <w:rsid w:val="009960EC"/>
    <w:rsid w:val="0099697C"/>
    <w:rsid w:val="009970DD"/>
    <w:rsid w:val="009A0FBA"/>
    <w:rsid w:val="009A1601"/>
    <w:rsid w:val="009A3BB6"/>
    <w:rsid w:val="009A462D"/>
    <w:rsid w:val="009A5CBA"/>
    <w:rsid w:val="009A6AC8"/>
    <w:rsid w:val="009A77E4"/>
    <w:rsid w:val="009B1634"/>
    <w:rsid w:val="009B1F30"/>
    <w:rsid w:val="009B3AC2"/>
    <w:rsid w:val="009B3DE4"/>
    <w:rsid w:val="009B4DF4"/>
    <w:rsid w:val="009B5512"/>
    <w:rsid w:val="009B564E"/>
    <w:rsid w:val="009B7749"/>
    <w:rsid w:val="009B7E87"/>
    <w:rsid w:val="009C0007"/>
    <w:rsid w:val="009C0169"/>
    <w:rsid w:val="009C403E"/>
    <w:rsid w:val="009C6222"/>
    <w:rsid w:val="009D02A9"/>
    <w:rsid w:val="009D4CDE"/>
    <w:rsid w:val="009D4FF0"/>
    <w:rsid w:val="009D6026"/>
    <w:rsid w:val="009D703C"/>
    <w:rsid w:val="009D718F"/>
    <w:rsid w:val="009E068F"/>
    <w:rsid w:val="009E14E0"/>
    <w:rsid w:val="009E35DB"/>
    <w:rsid w:val="009E38C5"/>
    <w:rsid w:val="009E47A3"/>
    <w:rsid w:val="009F08F3"/>
    <w:rsid w:val="009F0D22"/>
    <w:rsid w:val="009F2FE1"/>
    <w:rsid w:val="009F344F"/>
    <w:rsid w:val="009F46C8"/>
    <w:rsid w:val="009F49EA"/>
    <w:rsid w:val="009F5EC4"/>
    <w:rsid w:val="009F695A"/>
    <w:rsid w:val="00A014C4"/>
    <w:rsid w:val="00A031D8"/>
    <w:rsid w:val="00A048A8"/>
    <w:rsid w:val="00A04F49"/>
    <w:rsid w:val="00A11B9D"/>
    <w:rsid w:val="00A13E54"/>
    <w:rsid w:val="00A168E2"/>
    <w:rsid w:val="00A17410"/>
    <w:rsid w:val="00A179B3"/>
    <w:rsid w:val="00A17F63"/>
    <w:rsid w:val="00A2193B"/>
    <w:rsid w:val="00A2351A"/>
    <w:rsid w:val="00A24895"/>
    <w:rsid w:val="00A264A9"/>
    <w:rsid w:val="00A26DCF"/>
    <w:rsid w:val="00A27785"/>
    <w:rsid w:val="00A30187"/>
    <w:rsid w:val="00A30A77"/>
    <w:rsid w:val="00A3211B"/>
    <w:rsid w:val="00A3448A"/>
    <w:rsid w:val="00A35259"/>
    <w:rsid w:val="00A36297"/>
    <w:rsid w:val="00A41E2B"/>
    <w:rsid w:val="00A42914"/>
    <w:rsid w:val="00A44346"/>
    <w:rsid w:val="00A4493C"/>
    <w:rsid w:val="00A45B74"/>
    <w:rsid w:val="00A52E1D"/>
    <w:rsid w:val="00A555E5"/>
    <w:rsid w:val="00A6044E"/>
    <w:rsid w:val="00A61499"/>
    <w:rsid w:val="00A62A77"/>
    <w:rsid w:val="00A63483"/>
    <w:rsid w:val="00A64CA2"/>
    <w:rsid w:val="00A657D7"/>
    <w:rsid w:val="00A660AC"/>
    <w:rsid w:val="00A67E6C"/>
    <w:rsid w:val="00A71B99"/>
    <w:rsid w:val="00A739D0"/>
    <w:rsid w:val="00A761D4"/>
    <w:rsid w:val="00A77EC4"/>
    <w:rsid w:val="00A818A2"/>
    <w:rsid w:val="00A81B6F"/>
    <w:rsid w:val="00A858CF"/>
    <w:rsid w:val="00A861B4"/>
    <w:rsid w:val="00A92879"/>
    <w:rsid w:val="00A9442A"/>
    <w:rsid w:val="00AA016F"/>
    <w:rsid w:val="00AA1705"/>
    <w:rsid w:val="00AA1D1F"/>
    <w:rsid w:val="00AA1ED6"/>
    <w:rsid w:val="00AA51D6"/>
    <w:rsid w:val="00AB0BC8"/>
    <w:rsid w:val="00AB11CA"/>
    <w:rsid w:val="00AB131D"/>
    <w:rsid w:val="00AB14D9"/>
    <w:rsid w:val="00AB297A"/>
    <w:rsid w:val="00AB4AB8"/>
    <w:rsid w:val="00AB4CEA"/>
    <w:rsid w:val="00AB642D"/>
    <w:rsid w:val="00AB655E"/>
    <w:rsid w:val="00AC007F"/>
    <w:rsid w:val="00AC07BF"/>
    <w:rsid w:val="00AC2ECD"/>
    <w:rsid w:val="00AC3119"/>
    <w:rsid w:val="00AC49FB"/>
    <w:rsid w:val="00AC51F0"/>
    <w:rsid w:val="00AC5769"/>
    <w:rsid w:val="00AC5A10"/>
    <w:rsid w:val="00AC7209"/>
    <w:rsid w:val="00AD0AA3"/>
    <w:rsid w:val="00AD1EBB"/>
    <w:rsid w:val="00AD2BC9"/>
    <w:rsid w:val="00AD2ED0"/>
    <w:rsid w:val="00AD3CEB"/>
    <w:rsid w:val="00AD3F94"/>
    <w:rsid w:val="00AD4A5A"/>
    <w:rsid w:val="00AD4DD8"/>
    <w:rsid w:val="00AE0F9F"/>
    <w:rsid w:val="00AE1FB2"/>
    <w:rsid w:val="00AE27AC"/>
    <w:rsid w:val="00AE40E0"/>
    <w:rsid w:val="00AE4DBA"/>
    <w:rsid w:val="00AE4F07"/>
    <w:rsid w:val="00AE6654"/>
    <w:rsid w:val="00AF1C5D"/>
    <w:rsid w:val="00AF42D7"/>
    <w:rsid w:val="00AF4EB9"/>
    <w:rsid w:val="00B006FE"/>
    <w:rsid w:val="00B007CB"/>
    <w:rsid w:val="00B0209E"/>
    <w:rsid w:val="00B02AA9"/>
    <w:rsid w:val="00B02FA3"/>
    <w:rsid w:val="00B04E67"/>
    <w:rsid w:val="00B05084"/>
    <w:rsid w:val="00B05E70"/>
    <w:rsid w:val="00B068D9"/>
    <w:rsid w:val="00B10A38"/>
    <w:rsid w:val="00B11231"/>
    <w:rsid w:val="00B1264B"/>
    <w:rsid w:val="00B152D5"/>
    <w:rsid w:val="00B15432"/>
    <w:rsid w:val="00B157F9"/>
    <w:rsid w:val="00B16658"/>
    <w:rsid w:val="00B20256"/>
    <w:rsid w:val="00B20D09"/>
    <w:rsid w:val="00B2763F"/>
    <w:rsid w:val="00B27AAC"/>
    <w:rsid w:val="00B30929"/>
    <w:rsid w:val="00B372AA"/>
    <w:rsid w:val="00B379E3"/>
    <w:rsid w:val="00B40060"/>
    <w:rsid w:val="00B40445"/>
    <w:rsid w:val="00B409E0"/>
    <w:rsid w:val="00B41888"/>
    <w:rsid w:val="00B45A52"/>
    <w:rsid w:val="00B46175"/>
    <w:rsid w:val="00B47F8F"/>
    <w:rsid w:val="00B548B7"/>
    <w:rsid w:val="00B664C7"/>
    <w:rsid w:val="00B71108"/>
    <w:rsid w:val="00B7164A"/>
    <w:rsid w:val="00B71A26"/>
    <w:rsid w:val="00B739F6"/>
    <w:rsid w:val="00B76B4E"/>
    <w:rsid w:val="00B81A6C"/>
    <w:rsid w:val="00B84604"/>
    <w:rsid w:val="00B85DE5"/>
    <w:rsid w:val="00B902A2"/>
    <w:rsid w:val="00B90480"/>
    <w:rsid w:val="00B90F73"/>
    <w:rsid w:val="00B922ED"/>
    <w:rsid w:val="00B93B59"/>
    <w:rsid w:val="00B9406A"/>
    <w:rsid w:val="00B95B7D"/>
    <w:rsid w:val="00B96EE0"/>
    <w:rsid w:val="00B978E6"/>
    <w:rsid w:val="00BA1D7A"/>
    <w:rsid w:val="00BA2280"/>
    <w:rsid w:val="00BA2A08"/>
    <w:rsid w:val="00BA411A"/>
    <w:rsid w:val="00BA5176"/>
    <w:rsid w:val="00BA56D2"/>
    <w:rsid w:val="00BA59AC"/>
    <w:rsid w:val="00BA5FBF"/>
    <w:rsid w:val="00BA76E0"/>
    <w:rsid w:val="00BB11C8"/>
    <w:rsid w:val="00BB146E"/>
    <w:rsid w:val="00BB2A25"/>
    <w:rsid w:val="00BB4363"/>
    <w:rsid w:val="00BB51E9"/>
    <w:rsid w:val="00BC03BA"/>
    <w:rsid w:val="00BC0FDC"/>
    <w:rsid w:val="00BC3053"/>
    <w:rsid w:val="00BC4D2E"/>
    <w:rsid w:val="00BD3167"/>
    <w:rsid w:val="00BD4789"/>
    <w:rsid w:val="00BD48AC"/>
    <w:rsid w:val="00BD5F1A"/>
    <w:rsid w:val="00BE1234"/>
    <w:rsid w:val="00BE2BAD"/>
    <w:rsid w:val="00BE2FA6"/>
    <w:rsid w:val="00BE333F"/>
    <w:rsid w:val="00BE5B4D"/>
    <w:rsid w:val="00BE7406"/>
    <w:rsid w:val="00BE7603"/>
    <w:rsid w:val="00BF3279"/>
    <w:rsid w:val="00BF56D2"/>
    <w:rsid w:val="00BF74C7"/>
    <w:rsid w:val="00C015F1"/>
    <w:rsid w:val="00C01F33"/>
    <w:rsid w:val="00C02806"/>
    <w:rsid w:val="00C02CC6"/>
    <w:rsid w:val="00C040F7"/>
    <w:rsid w:val="00C044AB"/>
    <w:rsid w:val="00C05706"/>
    <w:rsid w:val="00C05C56"/>
    <w:rsid w:val="00C07377"/>
    <w:rsid w:val="00C10478"/>
    <w:rsid w:val="00C11E42"/>
    <w:rsid w:val="00C12107"/>
    <w:rsid w:val="00C13491"/>
    <w:rsid w:val="00C14D4B"/>
    <w:rsid w:val="00C154BB"/>
    <w:rsid w:val="00C1676A"/>
    <w:rsid w:val="00C1778F"/>
    <w:rsid w:val="00C26DBE"/>
    <w:rsid w:val="00C279B5"/>
    <w:rsid w:val="00C27C45"/>
    <w:rsid w:val="00C3204B"/>
    <w:rsid w:val="00C32ABD"/>
    <w:rsid w:val="00C3374B"/>
    <w:rsid w:val="00C33C84"/>
    <w:rsid w:val="00C36423"/>
    <w:rsid w:val="00C3719D"/>
    <w:rsid w:val="00C37CB2"/>
    <w:rsid w:val="00C4363A"/>
    <w:rsid w:val="00C43B1A"/>
    <w:rsid w:val="00C455F8"/>
    <w:rsid w:val="00C45D05"/>
    <w:rsid w:val="00C473A5"/>
    <w:rsid w:val="00C501B0"/>
    <w:rsid w:val="00C52B12"/>
    <w:rsid w:val="00C52EC4"/>
    <w:rsid w:val="00C54809"/>
    <w:rsid w:val="00C54995"/>
    <w:rsid w:val="00C54D41"/>
    <w:rsid w:val="00C56D86"/>
    <w:rsid w:val="00C57D58"/>
    <w:rsid w:val="00C60783"/>
    <w:rsid w:val="00C64223"/>
    <w:rsid w:val="00C64672"/>
    <w:rsid w:val="00C66275"/>
    <w:rsid w:val="00C705A8"/>
    <w:rsid w:val="00C70697"/>
    <w:rsid w:val="00C72093"/>
    <w:rsid w:val="00C72388"/>
    <w:rsid w:val="00C72EF4"/>
    <w:rsid w:val="00C744FE"/>
    <w:rsid w:val="00C75B72"/>
    <w:rsid w:val="00C75D2F"/>
    <w:rsid w:val="00C767BE"/>
    <w:rsid w:val="00C76E3C"/>
    <w:rsid w:val="00C81568"/>
    <w:rsid w:val="00C834A8"/>
    <w:rsid w:val="00C85F20"/>
    <w:rsid w:val="00C878F4"/>
    <w:rsid w:val="00C9027A"/>
    <w:rsid w:val="00C9068E"/>
    <w:rsid w:val="00C93814"/>
    <w:rsid w:val="00C93C4B"/>
    <w:rsid w:val="00C944AB"/>
    <w:rsid w:val="00C94C5E"/>
    <w:rsid w:val="00C95B40"/>
    <w:rsid w:val="00CA1ED8"/>
    <w:rsid w:val="00CA30D6"/>
    <w:rsid w:val="00CA3811"/>
    <w:rsid w:val="00CA55DC"/>
    <w:rsid w:val="00CA635C"/>
    <w:rsid w:val="00CB17E1"/>
    <w:rsid w:val="00CB1F63"/>
    <w:rsid w:val="00CB2BE4"/>
    <w:rsid w:val="00CB7170"/>
    <w:rsid w:val="00CB779B"/>
    <w:rsid w:val="00CC040E"/>
    <w:rsid w:val="00CC07F7"/>
    <w:rsid w:val="00CC111F"/>
    <w:rsid w:val="00CC2011"/>
    <w:rsid w:val="00CC3EA0"/>
    <w:rsid w:val="00CC41ED"/>
    <w:rsid w:val="00CC5236"/>
    <w:rsid w:val="00CC7B45"/>
    <w:rsid w:val="00CD0F5B"/>
    <w:rsid w:val="00CD1188"/>
    <w:rsid w:val="00CD1AB6"/>
    <w:rsid w:val="00CD2E8C"/>
    <w:rsid w:val="00CD2ED1"/>
    <w:rsid w:val="00CD337B"/>
    <w:rsid w:val="00CD4359"/>
    <w:rsid w:val="00CD49B3"/>
    <w:rsid w:val="00CE0424"/>
    <w:rsid w:val="00CE4BE2"/>
    <w:rsid w:val="00CE7561"/>
    <w:rsid w:val="00CE78D9"/>
    <w:rsid w:val="00CF1354"/>
    <w:rsid w:val="00CF3B1F"/>
    <w:rsid w:val="00CF3BF6"/>
    <w:rsid w:val="00CF625B"/>
    <w:rsid w:val="00CF687E"/>
    <w:rsid w:val="00D0349B"/>
    <w:rsid w:val="00D05853"/>
    <w:rsid w:val="00D05DC2"/>
    <w:rsid w:val="00D06337"/>
    <w:rsid w:val="00D0705D"/>
    <w:rsid w:val="00D10249"/>
    <w:rsid w:val="00D11292"/>
    <w:rsid w:val="00D115C3"/>
    <w:rsid w:val="00D11897"/>
    <w:rsid w:val="00D119D6"/>
    <w:rsid w:val="00D12922"/>
    <w:rsid w:val="00D13135"/>
    <w:rsid w:val="00D13E4E"/>
    <w:rsid w:val="00D15A98"/>
    <w:rsid w:val="00D17C74"/>
    <w:rsid w:val="00D239A7"/>
    <w:rsid w:val="00D23F47"/>
    <w:rsid w:val="00D25CD1"/>
    <w:rsid w:val="00D26D2D"/>
    <w:rsid w:val="00D26F20"/>
    <w:rsid w:val="00D27DEB"/>
    <w:rsid w:val="00D31BCE"/>
    <w:rsid w:val="00D34054"/>
    <w:rsid w:val="00D36914"/>
    <w:rsid w:val="00D36E71"/>
    <w:rsid w:val="00D37D87"/>
    <w:rsid w:val="00D40B33"/>
    <w:rsid w:val="00D410CD"/>
    <w:rsid w:val="00D4318F"/>
    <w:rsid w:val="00D438BF"/>
    <w:rsid w:val="00D440F8"/>
    <w:rsid w:val="00D45AFD"/>
    <w:rsid w:val="00D46ED1"/>
    <w:rsid w:val="00D546FF"/>
    <w:rsid w:val="00D55AD5"/>
    <w:rsid w:val="00D576CA"/>
    <w:rsid w:val="00D57C60"/>
    <w:rsid w:val="00D605E4"/>
    <w:rsid w:val="00D60D8D"/>
    <w:rsid w:val="00D61AF5"/>
    <w:rsid w:val="00D652B5"/>
    <w:rsid w:val="00D66155"/>
    <w:rsid w:val="00D661A3"/>
    <w:rsid w:val="00D6635D"/>
    <w:rsid w:val="00D708B0"/>
    <w:rsid w:val="00D764CA"/>
    <w:rsid w:val="00D76BF3"/>
    <w:rsid w:val="00D77B1D"/>
    <w:rsid w:val="00D8021F"/>
    <w:rsid w:val="00D80383"/>
    <w:rsid w:val="00D823C6"/>
    <w:rsid w:val="00D82479"/>
    <w:rsid w:val="00D82C80"/>
    <w:rsid w:val="00D82DDA"/>
    <w:rsid w:val="00D82F02"/>
    <w:rsid w:val="00D8327F"/>
    <w:rsid w:val="00D86CA3"/>
    <w:rsid w:val="00D871CE"/>
    <w:rsid w:val="00D8744A"/>
    <w:rsid w:val="00D9196D"/>
    <w:rsid w:val="00D92982"/>
    <w:rsid w:val="00D95AD5"/>
    <w:rsid w:val="00D9725E"/>
    <w:rsid w:val="00DA305E"/>
    <w:rsid w:val="00DA5417"/>
    <w:rsid w:val="00DA563C"/>
    <w:rsid w:val="00DA56E8"/>
    <w:rsid w:val="00DA5F00"/>
    <w:rsid w:val="00DB0A9F"/>
    <w:rsid w:val="00DB377D"/>
    <w:rsid w:val="00DC2D36"/>
    <w:rsid w:val="00DC2F7A"/>
    <w:rsid w:val="00DC53EF"/>
    <w:rsid w:val="00DD0263"/>
    <w:rsid w:val="00DD2252"/>
    <w:rsid w:val="00DD45C4"/>
    <w:rsid w:val="00DD52A0"/>
    <w:rsid w:val="00DE234C"/>
    <w:rsid w:val="00DE248A"/>
    <w:rsid w:val="00DE4182"/>
    <w:rsid w:val="00DE4A6E"/>
    <w:rsid w:val="00DE5608"/>
    <w:rsid w:val="00DE58D0"/>
    <w:rsid w:val="00DE654F"/>
    <w:rsid w:val="00DF08D7"/>
    <w:rsid w:val="00DF0B6E"/>
    <w:rsid w:val="00DF15E0"/>
    <w:rsid w:val="00DF2A54"/>
    <w:rsid w:val="00DF37A0"/>
    <w:rsid w:val="00E0799C"/>
    <w:rsid w:val="00E110E7"/>
    <w:rsid w:val="00E1185E"/>
    <w:rsid w:val="00E11B20"/>
    <w:rsid w:val="00E14CCA"/>
    <w:rsid w:val="00E153DF"/>
    <w:rsid w:val="00E17FA2"/>
    <w:rsid w:val="00E22330"/>
    <w:rsid w:val="00E23626"/>
    <w:rsid w:val="00E258E4"/>
    <w:rsid w:val="00E27348"/>
    <w:rsid w:val="00E30B5A"/>
    <w:rsid w:val="00E30E8E"/>
    <w:rsid w:val="00E30FB6"/>
    <w:rsid w:val="00E3123D"/>
    <w:rsid w:val="00E31461"/>
    <w:rsid w:val="00E31D43"/>
    <w:rsid w:val="00E32608"/>
    <w:rsid w:val="00E32B7F"/>
    <w:rsid w:val="00E332AB"/>
    <w:rsid w:val="00E34188"/>
    <w:rsid w:val="00E34B6E"/>
    <w:rsid w:val="00E35559"/>
    <w:rsid w:val="00E356C8"/>
    <w:rsid w:val="00E3723A"/>
    <w:rsid w:val="00E37860"/>
    <w:rsid w:val="00E40179"/>
    <w:rsid w:val="00E446F1"/>
    <w:rsid w:val="00E4662C"/>
    <w:rsid w:val="00E46886"/>
    <w:rsid w:val="00E47AEF"/>
    <w:rsid w:val="00E47D86"/>
    <w:rsid w:val="00E516A0"/>
    <w:rsid w:val="00E522BF"/>
    <w:rsid w:val="00E53B75"/>
    <w:rsid w:val="00E54E3B"/>
    <w:rsid w:val="00E5524B"/>
    <w:rsid w:val="00E56FD3"/>
    <w:rsid w:val="00E57565"/>
    <w:rsid w:val="00E61AEE"/>
    <w:rsid w:val="00E63838"/>
    <w:rsid w:val="00E64434"/>
    <w:rsid w:val="00E65A9A"/>
    <w:rsid w:val="00E66695"/>
    <w:rsid w:val="00E66DA1"/>
    <w:rsid w:val="00E673A0"/>
    <w:rsid w:val="00E67C51"/>
    <w:rsid w:val="00E70EAD"/>
    <w:rsid w:val="00E72116"/>
    <w:rsid w:val="00E72EFC"/>
    <w:rsid w:val="00E75003"/>
    <w:rsid w:val="00E758EC"/>
    <w:rsid w:val="00E8234C"/>
    <w:rsid w:val="00E83AA9"/>
    <w:rsid w:val="00E8489B"/>
    <w:rsid w:val="00E85928"/>
    <w:rsid w:val="00E86477"/>
    <w:rsid w:val="00E87822"/>
    <w:rsid w:val="00E90395"/>
    <w:rsid w:val="00E90E49"/>
    <w:rsid w:val="00E917F9"/>
    <w:rsid w:val="00E9291C"/>
    <w:rsid w:val="00E93FFE"/>
    <w:rsid w:val="00E94F8A"/>
    <w:rsid w:val="00E950B5"/>
    <w:rsid w:val="00EA4879"/>
    <w:rsid w:val="00EA6EB8"/>
    <w:rsid w:val="00EA70C2"/>
    <w:rsid w:val="00EA7A41"/>
    <w:rsid w:val="00EB077B"/>
    <w:rsid w:val="00EB31F8"/>
    <w:rsid w:val="00EB4EA2"/>
    <w:rsid w:val="00EC1BBD"/>
    <w:rsid w:val="00EC24D5"/>
    <w:rsid w:val="00EC27C6"/>
    <w:rsid w:val="00EC4207"/>
    <w:rsid w:val="00EC5653"/>
    <w:rsid w:val="00EC71CE"/>
    <w:rsid w:val="00ED1006"/>
    <w:rsid w:val="00ED3E20"/>
    <w:rsid w:val="00ED4753"/>
    <w:rsid w:val="00EE0D09"/>
    <w:rsid w:val="00EE1F72"/>
    <w:rsid w:val="00EE2672"/>
    <w:rsid w:val="00EE5482"/>
    <w:rsid w:val="00EE668E"/>
    <w:rsid w:val="00EE770D"/>
    <w:rsid w:val="00EE7B4E"/>
    <w:rsid w:val="00EF18FE"/>
    <w:rsid w:val="00EF5787"/>
    <w:rsid w:val="00EF60D0"/>
    <w:rsid w:val="00F00137"/>
    <w:rsid w:val="00F0046D"/>
    <w:rsid w:val="00F02034"/>
    <w:rsid w:val="00F0268D"/>
    <w:rsid w:val="00F04814"/>
    <w:rsid w:val="00F0528D"/>
    <w:rsid w:val="00F05564"/>
    <w:rsid w:val="00F059B4"/>
    <w:rsid w:val="00F06C67"/>
    <w:rsid w:val="00F06DFD"/>
    <w:rsid w:val="00F071D1"/>
    <w:rsid w:val="00F07533"/>
    <w:rsid w:val="00F10629"/>
    <w:rsid w:val="00F1174B"/>
    <w:rsid w:val="00F1213B"/>
    <w:rsid w:val="00F15FA5"/>
    <w:rsid w:val="00F17CCA"/>
    <w:rsid w:val="00F209B7"/>
    <w:rsid w:val="00F2376F"/>
    <w:rsid w:val="00F23D75"/>
    <w:rsid w:val="00F243D8"/>
    <w:rsid w:val="00F24615"/>
    <w:rsid w:val="00F249B0"/>
    <w:rsid w:val="00F30828"/>
    <w:rsid w:val="00F313D6"/>
    <w:rsid w:val="00F377D4"/>
    <w:rsid w:val="00F40B29"/>
    <w:rsid w:val="00F40F0C"/>
    <w:rsid w:val="00F4463E"/>
    <w:rsid w:val="00F45D71"/>
    <w:rsid w:val="00F46353"/>
    <w:rsid w:val="00F47545"/>
    <w:rsid w:val="00F47553"/>
    <w:rsid w:val="00F4766C"/>
    <w:rsid w:val="00F5060E"/>
    <w:rsid w:val="00F507D1"/>
    <w:rsid w:val="00F516DC"/>
    <w:rsid w:val="00F519CE"/>
    <w:rsid w:val="00F51ADA"/>
    <w:rsid w:val="00F52350"/>
    <w:rsid w:val="00F60203"/>
    <w:rsid w:val="00F607C5"/>
    <w:rsid w:val="00F60DEA"/>
    <w:rsid w:val="00F6238B"/>
    <w:rsid w:val="00F6302A"/>
    <w:rsid w:val="00F63950"/>
    <w:rsid w:val="00F64C2B"/>
    <w:rsid w:val="00F651BE"/>
    <w:rsid w:val="00F67966"/>
    <w:rsid w:val="00F67F53"/>
    <w:rsid w:val="00F703BE"/>
    <w:rsid w:val="00F71F69"/>
    <w:rsid w:val="00F72B72"/>
    <w:rsid w:val="00F72F04"/>
    <w:rsid w:val="00F74BB9"/>
    <w:rsid w:val="00F74D16"/>
    <w:rsid w:val="00F75582"/>
    <w:rsid w:val="00F76EFA"/>
    <w:rsid w:val="00F804BE"/>
    <w:rsid w:val="00F817CE"/>
    <w:rsid w:val="00F819BA"/>
    <w:rsid w:val="00F83DC7"/>
    <w:rsid w:val="00F8456C"/>
    <w:rsid w:val="00F859D8"/>
    <w:rsid w:val="00F868F5"/>
    <w:rsid w:val="00F86A95"/>
    <w:rsid w:val="00F9056A"/>
    <w:rsid w:val="00F90F8D"/>
    <w:rsid w:val="00F913F1"/>
    <w:rsid w:val="00F925CB"/>
    <w:rsid w:val="00F92782"/>
    <w:rsid w:val="00F93AA9"/>
    <w:rsid w:val="00F96985"/>
    <w:rsid w:val="00F97800"/>
    <w:rsid w:val="00F97838"/>
    <w:rsid w:val="00F97D60"/>
    <w:rsid w:val="00FA294D"/>
    <w:rsid w:val="00FA2BB3"/>
    <w:rsid w:val="00FA3C6D"/>
    <w:rsid w:val="00FB1A0E"/>
    <w:rsid w:val="00FB4C80"/>
    <w:rsid w:val="00FB6A6A"/>
    <w:rsid w:val="00FC2BB7"/>
    <w:rsid w:val="00FC3D55"/>
    <w:rsid w:val="00FC437B"/>
    <w:rsid w:val="00FC6F44"/>
    <w:rsid w:val="00FC7429"/>
    <w:rsid w:val="00FD07F6"/>
    <w:rsid w:val="00FD0CDF"/>
    <w:rsid w:val="00FD16CD"/>
    <w:rsid w:val="00FD1EC8"/>
    <w:rsid w:val="00FD47ED"/>
    <w:rsid w:val="00FD74DB"/>
    <w:rsid w:val="00FD7660"/>
    <w:rsid w:val="00FE0655"/>
    <w:rsid w:val="00FE2365"/>
    <w:rsid w:val="00FE37D7"/>
    <w:rsid w:val="00FE3AB9"/>
    <w:rsid w:val="00FE46F9"/>
    <w:rsid w:val="00FE4C7B"/>
    <w:rsid w:val="00FE4EBF"/>
    <w:rsid w:val="00FE7336"/>
    <w:rsid w:val="00FE787C"/>
    <w:rsid w:val="00FF0463"/>
    <w:rsid w:val="00FF3AB9"/>
    <w:rsid w:val="00FF45A5"/>
    <w:rsid w:val="00FF57CA"/>
    <w:rsid w:val="00FF5C91"/>
    <w:rsid w:val="00FF66BB"/>
    <w:rsid w:val="29468503"/>
    <w:rsid w:val="31BFA314"/>
    <w:rsid w:val="38284FA1"/>
    <w:rsid w:val="4706B6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95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357D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57D8B"/>
    <w:pPr>
      <w:pBdr>
        <w:top w:val="none" w:sz="0" w:space="0" w:color="auto"/>
      </w:pBdr>
      <w:spacing w:before="180"/>
      <w:outlineLvl w:val="1"/>
    </w:pPr>
    <w:rPr>
      <w:sz w:val="32"/>
    </w:rPr>
  </w:style>
  <w:style w:type="paragraph" w:styleId="Heading3">
    <w:name w:val="heading 3"/>
    <w:basedOn w:val="Heading2"/>
    <w:next w:val="Normal"/>
    <w:link w:val="Heading3Char"/>
    <w:qFormat/>
    <w:rsid w:val="00357D8B"/>
    <w:pPr>
      <w:spacing w:before="120"/>
      <w:outlineLvl w:val="2"/>
    </w:pPr>
    <w:rPr>
      <w:sz w:val="28"/>
    </w:rPr>
  </w:style>
  <w:style w:type="paragraph" w:styleId="Heading4">
    <w:name w:val="heading 4"/>
    <w:basedOn w:val="Heading3"/>
    <w:next w:val="Normal"/>
    <w:link w:val="Heading4Char"/>
    <w:qFormat/>
    <w:rsid w:val="00357D8B"/>
    <w:pPr>
      <w:ind w:left="1418" w:hanging="1418"/>
      <w:outlineLvl w:val="3"/>
    </w:pPr>
    <w:rPr>
      <w:sz w:val="24"/>
    </w:rPr>
  </w:style>
  <w:style w:type="paragraph" w:styleId="Heading5">
    <w:name w:val="heading 5"/>
    <w:basedOn w:val="Heading4"/>
    <w:next w:val="Normal"/>
    <w:link w:val="Heading5Char"/>
    <w:qFormat/>
    <w:rsid w:val="00357D8B"/>
    <w:pPr>
      <w:ind w:left="1701" w:hanging="1701"/>
      <w:outlineLvl w:val="4"/>
    </w:pPr>
    <w:rPr>
      <w:sz w:val="22"/>
    </w:rPr>
  </w:style>
  <w:style w:type="paragraph" w:styleId="Heading6">
    <w:name w:val="heading 6"/>
    <w:basedOn w:val="H6"/>
    <w:next w:val="Normal"/>
    <w:link w:val="Heading6Char"/>
    <w:qFormat/>
    <w:rsid w:val="00357D8B"/>
    <w:pPr>
      <w:outlineLvl w:val="5"/>
    </w:pPr>
  </w:style>
  <w:style w:type="paragraph" w:styleId="Heading7">
    <w:name w:val="heading 7"/>
    <w:basedOn w:val="H6"/>
    <w:next w:val="Normal"/>
    <w:link w:val="Heading7Char"/>
    <w:qFormat/>
    <w:rsid w:val="00357D8B"/>
    <w:pPr>
      <w:outlineLvl w:val="6"/>
    </w:pPr>
  </w:style>
  <w:style w:type="paragraph" w:styleId="Heading8">
    <w:name w:val="heading 8"/>
    <w:basedOn w:val="Heading1"/>
    <w:next w:val="Normal"/>
    <w:link w:val="Heading8Char"/>
    <w:qFormat/>
    <w:rsid w:val="00357D8B"/>
    <w:pPr>
      <w:ind w:left="0" w:firstLine="0"/>
      <w:outlineLvl w:val="7"/>
    </w:pPr>
  </w:style>
  <w:style w:type="paragraph" w:styleId="Heading9">
    <w:name w:val="heading 9"/>
    <w:basedOn w:val="Heading8"/>
    <w:next w:val="Normal"/>
    <w:link w:val="Heading9Char"/>
    <w:qFormat/>
    <w:rsid w:val="00357D8B"/>
    <w:pPr>
      <w:outlineLvl w:val="8"/>
    </w:pPr>
  </w:style>
  <w:style w:type="character" w:default="1" w:styleId="DefaultParagraphFont">
    <w:name w:val="Default Paragraph Font"/>
    <w:uiPriority w:val="1"/>
    <w:semiHidden/>
    <w:unhideWhenUsed/>
    <w:rsid w:val="003729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2959"/>
  </w:style>
  <w:style w:type="paragraph" w:styleId="TOC8">
    <w:name w:val="toc 8"/>
    <w:basedOn w:val="TOC1"/>
    <w:uiPriority w:val="39"/>
    <w:rsid w:val="00357D8B"/>
    <w:pPr>
      <w:spacing w:before="180"/>
      <w:ind w:left="2693" w:hanging="2693"/>
    </w:pPr>
    <w:rPr>
      <w:b/>
    </w:rPr>
  </w:style>
  <w:style w:type="paragraph" w:styleId="TOC1">
    <w:name w:val="toc 1"/>
    <w:uiPriority w:val="39"/>
    <w:rsid w:val="00357D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357D8B"/>
    <w:pPr>
      <w:keepNext/>
      <w:keepLines/>
      <w:spacing w:before="180"/>
      <w:jc w:val="center"/>
    </w:pPr>
  </w:style>
  <w:style w:type="paragraph" w:styleId="Caption">
    <w:name w:val="caption"/>
    <w:basedOn w:val="Normal"/>
    <w:next w:val="Normal"/>
    <w:qFormat/>
    <w:rsid w:val="00357D8B"/>
    <w:pPr>
      <w:spacing w:before="120" w:after="120"/>
    </w:pPr>
    <w:rPr>
      <w:b/>
      <w:lang w:eastAsia="en-GB"/>
    </w:rPr>
  </w:style>
  <w:style w:type="paragraph" w:styleId="TOC5">
    <w:name w:val="toc 5"/>
    <w:basedOn w:val="TOC4"/>
    <w:uiPriority w:val="39"/>
    <w:rsid w:val="00357D8B"/>
    <w:pPr>
      <w:ind w:left="1701" w:hanging="1701"/>
    </w:pPr>
  </w:style>
  <w:style w:type="paragraph" w:styleId="TOC4">
    <w:name w:val="toc 4"/>
    <w:basedOn w:val="TOC3"/>
    <w:uiPriority w:val="39"/>
    <w:rsid w:val="00357D8B"/>
    <w:pPr>
      <w:ind w:left="1418" w:hanging="1418"/>
    </w:pPr>
  </w:style>
  <w:style w:type="paragraph" w:styleId="TOC3">
    <w:name w:val="toc 3"/>
    <w:basedOn w:val="TOC2"/>
    <w:uiPriority w:val="39"/>
    <w:rsid w:val="00357D8B"/>
    <w:pPr>
      <w:ind w:left="1134" w:hanging="1134"/>
    </w:pPr>
  </w:style>
  <w:style w:type="paragraph" w:styleId="TOC2">
    <w:name w:val="toc 2"/>
    <w:basedOn w:val="TOC1"/>
    <w:uiPriority w:val="39"/>
    <w:rsid w:val="00357D8B"/>
    <w:pPr>
      <w:keepNext w:val="0"/>
      <w:spacing w:before="0"/>
      <w:ind w:left="851" w:hanging="851"/>
    </w:pPr>
    <w:rPr>
      <w:sz w:val="20"/>
    </w:rPr>
  </w:style>
  <w:style w:type="paragraph" w:styleId="Index2">
    <w:name w:val="index 2"/>
    <w:basedOn w:val="Index1"/>
    <w:rsid w:val="00357D8B"/>
    <w:pPr>
      <w:ind w:left="284"/>
    </w:pPr>
  </w:style>
  <w:style w:type="paragraph" w:styleId="Index1">
    <w:name w:val="index 1"/>
    <w:basedOn w:val="Normal"/>
    <w:rsid w:val="00357D8B"/>
    <w:pPr>
      <w:keepLines/>
      <w:spacing w:after="0"/>
    </w:pPr>
  </w:style>
  <w:style w:type="paragraph" w:styleId="DocumentMap">
    <w:name w:val="Document Map"/>
    <w:basedOn w:val="Normal"/>
    <w:link w:val="DocumentMapChar"/>
    <w:rsid w:val="00357D8B"/>
    <w:pPr>
      <w:shd w:val="clear" w:color="auto" w:fill="000080"/>
    </w:pPr>
    <w:rPr>
      <w:rFonts w:ascii="Tahoma" w:hAnsi="Tahoma" w:cs="Tahoma"/>
    </w:rPr>
  </w:style>
  <w:style w:type="paragraph" w:styleId="ListNumber2">
    <w:name w:val="List Number 2"/>
    <w:basedOn w:val="ListNumber"/>
    <w:rsid w:val="00357D8B"/>
    <w:pPr>
      <w:numPr>
        <w:numId w:val="22"/>
      </w:numPr>
    </w:pPr>
  </w:style>
  <w:style w:type="paragraph" w:styleId="ListNumber">
    <w:name w:val="List Number"/>
    <w:basedOn w:val="List"/>
    <w:rsid w:val="00357D8B"/>
    <w:pPr>
      <w:numPr>
        <w:numId w:val="21"/>
      </w:numPr>
    </w:pPr>
    <w:rPr>
      <w:lang w:eastAsia="ja-JP"/>
    </w:rPr>
  </w:style>
  <w:style w:type="paragraph" w:styleId="List">
    <w:name w:val="List"/>
    <w:basedOn w:val="BodyText"/>
    <w:rsid w:val="00357D8B"/>
    <w:pPr>
      <w:ind w:left="568" w:hanging="284"/>
    </w:pPr>
  </w:style>
  <w:style w:type="paragraph" w:styleId="Header">
    <w:name w:val="header"/>
    <w:link w:val="HeaderChar"/>
    <w:rsid w:val="00357D8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357D8B"/>
    <w:rPr>
      <w:b/>
      <w:position w:val="6"/>
      <w:sz w:val="16"/>
    </w:rPr>
  </w:style>
  <w:style w:type="paragraph" w:styleId="FootnoteText">
    <w:name w:val="footnote text"/>
    <w:basedOn w:val="Normal"/>
    <w:link w:val="FootnoteTextChar"/>
    <w:rsid w:val="00357D8B"/>
    <w:pPr>
      <w:keepLines/>
      <w:spacing w:after="0"/>
      <w:ind w:left="454" w:hanging="454"/>
    </w:pPr>
    <w:rPr>
      <w:sz w:val="16"/>
    </w:rPr>
  </w:style>
  <w:style w:type="paragraph" w:customStyle="1" w:styleId="3GPPHeader">
    <w:name w:val="3GPP_Header"/>
    <w:basedOn w:val="BodyText"/>
    <w:rsid w:val="00357D8B"/>
    <w:pPr>
      <w:tabs>
        <w:tab w:val="left" w:pos="1701"/>
        <w:tab w:val="right" w:pos="9639"/>
      </w:tabs>
      <w:spacing w:after="240"/>
    </w:pPr>
    <w:rPr>
      <w:b/>
      <w:sz w:val="24"/>
    </w:rPr>
  </w:style>
  <w:style w:type="paragraph" w:styleId="TOC9">
    <w:name w:val="toc 9"/>
    <w:basedOn w:val="TOC8"/>
    <w:uiPriority w:val="39"/>
    <w:rsid w:val="00357D8B"/>
    <w:pPr>
      <w:ind w:left="1418" w:hanging="1418"/>
    </w:pPr>
  </w:style>
  <w:style w:type="paragraph" w:styleId="TOC6">
    <w:name w:val="toc 6"/>
    <w:basedOn w:val="TOC5"/>
    <w:next w:val="Normal"/>
    <w:uiPriority w:val="39"/>
    <w:rsid w:val="00357D8B"/>
    <w:pPr>
      <w:ind w:left="1985" w:hanging="1985"/>
    </w:pPr>
  </w:style>
  <w:style w:type="paragraph" w:styleId="TOC7">
    <w:name w:val="toc 7"/>
    <w:basedOn w:val="TOC6"/>
    <w:next w:val="Normal"/>
    <w:uiPriority w:val="39"/>
    <w:rsid w:val="00357D8B"/>
    <w:pPr>
      <w:ind w:left="2268" w:hanging="2268"/>
    </w:pPr>
  </w:style>
  <w:style w:type="paragraph" w:styleId="ListBullet2">
    <w:name w:val="List Bullet 2"/>
    <w:basedOn w:val="ListBullet"/>
    <w:rsid w:val="00357D8B"/>
    <w:pPr>
      <w:numPr>
        <w:numId w:val="17"/>
      </w:numPr>
    </w:pPr>
  </w:style>
  <w:style w:type="paragraph" w:styleId="ListBullet">
    <w:name w:val="List Bullet"/>
    <w:basedOn w:val="List"/>
    <w:rsid w:val="00357D8B"/>
    <w:pPr>
      <w:numPr>
        <w:numId w:val="16"/>
      </w:numPr>
    </w:pPr>
    <w:rPr>
      <w:lang w:eastAsia="ja-JP"/>
    </w:rPr>
  </w:style>
  <w:style w:type="paragraph" w:styleId="ListBullet3">
    <w:name w:val="List Bullet 3"/>
    <w:basedOn w:val="ListBullet2"/>
    <w:rsid w:val="00357D8B"/>
    <w:pPr>
      <w:numPr>
        <w:numId w:val="18"/>
      </w:numPr>
    </w:pPr>
  </w:style>
  <w:style w:type="paragraph" w:customStyle="1" w:styleId="EQ">
    <w:name w:val="EQ"/>
    <w:basedOn w:val="Normal"/>
    <w:next w:val="Normal"/>
    <w:rsid w:val="00357D8B"/>
    <w:pPr>
      <w:keepLines/>
      <w:tabs>
        <w:tab w:val="center" w:pos="4536"/>
        <w:tab w:val="right" w:pos="9072"/>
      </w:tabs>
    </w:pPr>
    <w:rPr>
      <w:noProof/>
    </w:rPr>
  </w:style>
  <w:style w:type="paragraph" w:styleId="List2">
    <w:name w:val="List 2"/>
    <w:basedOn w:val="List"/>
    <w:rsid w:val="00357D8B"/>
    <w:pPr>
      <w:ind w:left="851"/>
    </w:pPr>
    <w:rPr>
      <w:lang w:eastAsia="ja-JP"/>
    </w:rPr>
  </w:style>
  <w:style w:type="paragraph" w:styleId="List3">
    <w:name w:val="List 3"/>
    <w:basedOn w:val="List2"/>
    <w:rsid w:val="00357D8B"/>
    <w:pPr>
      <w:ind w:left="1135"/>
    </w:pPr>
  </w:style>
  <w:style w:type="paragraph" w:styleId="List4">
    <w:name w:val="List 4"/>
    <w:basedOn w:val="List3"/>
    <w:rsid w:val="00357D8B"/>
    <w:pPr>
      <w:ind w:left="1418"/>
    </w:pPr>
  </w:style>
  <w:style w:type="paragraph" w:styleId="List5">
    <w:name w:val="List 5"/>
    <w:basedOn w:val="List4"/>
    <w:rsid w:val="00357D8B"/>
    <w:pPr>
      <w:ind w:left="1702"/>
    </w:pPr>
  </w:style>
  <w:style w:type="paragraph" w:customStyle="1" w:styleId="EditorsNote">
    <w:name w:val="Editor's Note"/>
    <w:basedOn w:val="NO"/>
    <w:link w:val="EditorsNoteChar"/>
    <w:rsid w:val="00357D8B"/>
    <w:rPr>
      <w:color w:val="FF0000"/>
      <w:lang w:val="x-none" w:eastAsia="x-none"/>
    </w:rPr>
  </w:style>
  <w:style w:type="paragraph" w:styleId="ListBullet4">
    <w:name w:val="List Bullet 4"/>
    <w:basedOn w:val="ListBullet3"/>
    <w:rsid w:val="00357D8B"/>
    <w:pPr>
      <w:numPr>
        <w:numId w:val="19"/>
      </w:numPr>
    </w:pPr>
  </w:style>
  <w:style w:type="paragraph" w:styleId="ListBullet5">
    <w:name w:val="List Bullet 5"/>
    <w:basedOn w:val="ListBullet4"/>
    <w:rsid w:val="00357D8B"/>
    <w:pPr>
      <w:numPr>
        <w:numId w:val="20"/>
      </w:numPr>
    </w:pPr>
  </w:style>
  <w:style w:type="paragraph" w:styleId="Footer">
    <w:name w:val="footer"/>
    <w:basedOn w:val="Header"/>
    <w:link w:val="FooterChar"/>
    <w:rsid w:val="00357D8B"/>
    <w:pPr>
      <w:jc w:val="center"/>
    </w:pPr>
    <w:rPr>
      <w:i/>
    </w:rPr>
  </w:style>
  <w:style w:type="paragraph" w:customStyle="1" w:styleId="Reference">
    <w:name w:val="Reference"/>
    <w:basedOn w:val="BodyText"/>
    <w:rsid w:val="00357D8B"/>
    <w:pPr>
      <w:numPr>
        <w:numId w:val="2"/>
      </w:numPr>
    </w:pPr>
  </w:style>
  <w:style w:type="paragraph" w:styleId="BalloonText">
    <w:name w:val="Balloon Text"/>
    <w:basedOn w:val="Normal"/>
    <w:link w:val="BalloonTextChar"/>
    <w:rsid w:val="00357D8B"/>
    <w:pPr>
      <w:spacing w:after="0"/>
    </w:pPr>
    <w:rPr>
      <w:rFonts w:ascii="Segoe UI" w:hAnsi="Segoe UI" w:cs="Segoe UI"/>
      <w:sz w:val="18"/>
      <w:szCs w:val="18"/>
    </w:rPr>
  </w:style>
  <w:style w:type="character" w:styleId="PageNumber">
    <w:name w:val="page number"/>
    <w:basedOn w:val="DefaultParagraphFont"/>
    <w:rsid w:val="00357D8B"/>
  </w:style>
  <w:style w:type="paragraph" w:styleId="BodyText">
    <w:name w:val="Body Text"/>
    <w:basedOn w:val="Normal"/>
    <w:link w:val="BodyTextChar"/>
    <w:rsid w:val="00357D8B"/>
    <w:pPr>
      <w:spacing w:after="120"/>
      <w:jc w:val="both"/>
    </w:pPr>
    <w:rPr>
      <w:rFonts w:ascii="Arial" w:hAnsi="Arial"/>
    </w:rPr>
  </w:style>
  <w:style w:type="character" w:styleId="Hyperlink">
    <w:name w:val="Hyperlink"/>
    <w:uiPriority w:val="99"/>
    <w:rsid w:val="00357D8B"/>
    <w:rPr>
      <w:color w:val="0000FF"/>
      <w:u w:val="single"/>
    </w:rPr>
  </w:style>
  <w:style w:type="character" w:styleId="FollowedHyperlink">
    <w:name w:val="FollowedHyperlink"/>
    <w:unhideWhenUsed/>
    <w:rsid w:val="00357D8B"/>
    <w:rPr>
      <w:color w:val="800080"/>
      <w:u w:val="single"/>
    </w:rPr>
  </w:style>
  <w:style w:type="character" w:styleId="CommentReference">
    <w:name w:val="annotation reference"/>
    <w:uiPriority w:val="99"/>
    <w:qFormat/>
    <w:rsid w:val="00357D8B"/>
    <w:rPr>
      <w:sz w:val="16"/>
      <w:szCs w:val="16"/>
    </w:rPr>
  </w:style>
  <w:style w:type="paragraph" w:styleId="CommentText">
    <w:name w:val="annotation text"/>
    <w:basedOn w:val="Normal"/>
    <w:link w:val="CommentTextChar"/>
    <w:uiPriority w:val="99"/>
    <w:qFormat/>
    <w:rsid w:val="00357D8B"/>
  </w:style>
  <w:style w:type="paragraph" w:styleId="CommentSubject">
    <w:name w:val="annotation subject"/>
    <w:basedOn w:val="CommentText"/>
    <w:next w:val="CommentText"/>
    <w:link w:val="CommentSubjectChar"/>
    <w:rsid w:val="00357D8B"/>
    <w:rPr>
      <w:b/>
      <w:bCs/>
    </w:rPr>
  </w:style>
  <w:style w:type="character" w:customStyle="1" w:styleId="Heading1Char">
    <w:name w:val="Heading 1 Char"/>
    <w:link w:val="Heading1"/>
    <w:rsid w:val="00357D8B"/>
    <w:rPr>
      <w:rFonts w:ascii="Arial" w:eastAsia="Times New Roman" w:hAnsi="Arial"/>
      <w:sz w:val="36"/>
      <w:lang w:eastAsia="ja-JP"/>
    </w:rPr>
  </w:style>
  <w:style w:type="paragraph" w:customStyle="1" w:styleId="B1">
    <w:name w:val="B1"/>
    <w:basedOn w:val="List"/>
    <w:link w:val="B1Char1"/>
    <w:rsid w:val="00357D8B"/>
    <w:rPr>
      <w:rFonts w:ascii="Times New Roman" w:hAnsi="Times New Roman"/>
    </w:rPr>
  </w:style>
  <w:style w:type="paragraph" w:customStyle="1" w:styleId="B2">
    <w:name w:val="B2"/>
    <w:basedOn w:val="List2"/>
    <w:link w:val="B2Char"/>
    <w:rsid w:val="00357D8B"/>
    <w:rPr>
      <w:rFonts w:ascii="Times New Roman" w:hAnsi="Times New Roman"/>
    </w:rPr>
  </w:style>
  <w:style w:type="paragraph" w:customStyle="1" w:styleId="B3">
    <w:name w:val="B3"/>
    <w:basedOn w:val="List3"/>
    <w:link w:val="B3Char2"/>
    <w:rsid w:val="00357D8B"/>
    <w:rPr>
      <w:rFonts w:ascii="Times New Roman" w:hAnsi="Times New Roman"/>
    </w:rPr>
  </w:style>
  <w:style w:type="paragraph" w:customStyle="1" w:styleId="B4">
    <w:name w:val="B4"/>
    <w:basedOn w:val="List4"/>
    <w:link w:val="B4Char"/>
    <w:rsid w:val="00357D8B"/>
    <w:rPr>
      <w:rFonts w:ascii="Times New Roman" w:hAnsi="Times New Roman"/>
    </w:rPr>
  </w:style>
  <w:style w:type="paragraph" w:customStyle="1" w:styleId="Proposal">
    <w:name w:val="Proposal"/>
    <w:basedOn w:val="BodyText"/>
    <w:link w:val="ProposalChar"/>
    <w:qFormat/>
    <w:rsid w:val="00357D8B"/>
    <w:pPr>
      <w:numPr>
        <w:numId w:val="3"/>
      </w:numPr>
      <w:tabs>
        <w:tab w:val="clear" w:pos="1304"/>
        <w:tab w:val="left" w:pos="1701"/>
      </w:tabs>
      <w:ind w:left="1701" w:hanging="1701"/>
    </w:pPr>
    <w:rPr>
      <w:b/>
      <w:bCs/>
    </w:rPr>
  </w:style>
  <w:style w:type="character" w:customStyle="1" w:styleId="BodyTextChar">
    <w:name w:val="Body Text Char"/>
    <w:link w:val="BodyText"/>
    <w:rsid w:val="00357D8B"/>
    <w:rPr>
      <w:rFonts w:ascii="Arial" w:eastAsia="Times New Roman" w:hAnsi="Arial"/>
      <w:lang w:eastAsia="zh-CN"/>
    </w:rPr>
  </w:style>
  <w:style w:type="paragraph" w:customStyle="1" w:styleId="B5">
    <w:name w:val="B5"/>
    <w:basedOn w:val="List5"/>
    <w:link w:val="B5Char"/>
    <w:rsid w:val="00357D8B"/>
    <w:rPr>
      <w:rFonts w:ascii="Times New Roman" w:hAnsi="Times New Roman"/>
    </w:rPr>
  </w:style>
  <w:style w:type="paragraph" w:customStyle="1" w:styleId="EX">
    <w:name w:val="EX"/>
    <w:basedOn w:val="Normal"/>
    <w:rsid w:val="00357D8B"/>
    <w:pPr>
      <w:keepLines/>
      <w:ind w:left="1702" w:hanging="1418"/>
    </w:pPr>
  </w:style>
  <w:style w:type="paragraph" w:customStyle="1" w:styleId="EW">
    <w:name w:val="EW"/>
    <w:basedOn w:val="EX"/>
    <w:rsid w:val="00357D8B"/>
    <w:pPr>
      <w:spacing w:after="0"/>
    </w:pPr>
  </w:style>
  <w:style w:type="paragraph" w:customStyle="1" w:styleId="TAL">
    <w:name w:val="TAL"/>
    <w:basedOn w:val="Normal"/>
    <w:link w:val="TALCar"/>
    <w:rsid w:val="00357D8B"/>
    <w:pPr>
      <w:keepNext/>
      <w:keepLines/>
      <w:spacing w:after="0"/>
    </w:pPr>
    <w:rPr>
      <w:rFonts w:ascii="Arial" w:hAnsi="Arial"/>
      <w:sz w:val="18"/>
      <w:lang w:val="x-none" w:eastAsia="x-none"/>
    </w:rPr>
  </w:style>
  <w:style w:type="paragraph" w:customStyle="1" w:styleId="TAC">
    <w:name w:val="TAC"/>
    <w:basedOn w:val="TAL"/>
    <w:rsid w:val="00357D8B"/>
    <w:pPr>
      <w:jc w:val="center"/>
    </w:pPr>
  </w:style>
  <w:style w:type="paragraph" w:customStyle="1" w:styleId="TAH">
    <w:name w:val="TAH"/>
    <w:basedOn w:val="TAC"/>
    <w:link w:val="TAHCar"/>
    <w:rsid w:val="00357D8B"/>
    <w:rPr>
      <w:b/>
    </w:rPr>
  </w:style>
  <w:style w:type="paragraph" w:customStyle="1" w:styleId="TAN">
    <w:name w:val="TAN"/>
    <w:basedOn w:val="TAL"/>
    <w:rsid w:val="00357D8B"/>
    <w:pPr>
      <w:ind w:left="851" w:hanging="851"/>
    </w:pPr>
  </w:style>
  <w:style w:type="paragraph" w:customStyle="1" w:styleId="TAR">
    <w:name w:val="TAR"/>
    <w:basedOn w:val="TAL"/>
    <w:rsid w:val="00357D8B"/>
    <w:pPr>
      <w:jc w:val="right"/>
    </w:pPr>
  </w:style>
  <w:style w:type="paragraph" w:customStyle="1" w:styleId="TH">
    <w:name w:val="TH"/>
    <w:basedOn w:val="Normal"/>
    <w:link w:val="THChar"/>
    <w:rsid w:val="00357D8B"/>
    <w:pPr>
      <w:keepNext/>
      <w:keepLines/>
      <w:spacing w:before="60"/>
      <w:jc w:val="center"/>
    </w:pPr>
    <w:rPr>
      <w:rFonts w:ascii="Arial" w:hAnsi="Arial"/>
      <w:b/>
      <w:lang w:val="x-none" w:eastAsia="x-none"/>
    </w:rPr>
  </w:style>
  <w:style w:type="paragraph" w:customStyle="1" w:styleId="TF">
    <w:name w:val="TF"/>
    <w:basedOn w:val="TH"/>
    <w:link w:val="TFChar"/>
    <w:rsid w:val="00357D8B"/>
    <w:pPr>
      <w:keepNext w:val="0"/>
      <w:spacing w:before="0" w:after="240"/>
    </w:pPr>
  </w:style>
  <w:style w:type="paragraph" w:customStyle="1" w:styleId="TT">
    <w:name w:val="TT"/>
    <w:basedOn w:val="Heading1"/>
    <w:next w:val="Normal"/>
    <w:rsid w:val="00357D8B"/>
    <w:pPr>
      <w:outlineLvl w:val="9"/>
    </w:pPr>
  </w:style>
  <w:style w:type="paragraph" w:customStyle="1" w:styleId="ZA">
    <w:name w:val="ZA"/>
    <w:rsid w:val="00357D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57D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357D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357D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357D8B"/>
  </w:style>
  <w:style w:type="paragraph" w:customStyle="1" w:styleId="ZH">
    <w:name w:val="ZH"/>
    <w:rsid w:val="00357D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357D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357D8B"/>
    <w:pPr>
      <w:framePr w:hRule="auto" w:wrap="notBeside" w:y="852"/>
    </w:pPr>
    <w:rPr>
      <w:i w:val="0"/>
      <w:sz w:val="40"/>
    </w:rPr>
  </w:style>
  <w:style w:type="paragraph" w:customStyle="1" w:styleId="ZU">
    <w:name w:val="ZU"/>
    <w:rsid w:val="00357D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357D8B"/>
    <w:pPr>
      <w:framePr w:wrap="notBeside" w:y="16161"/>
    </w:pPr>
  </w:style>
  <w:style w:type="paragraph" w:customStyle="1" w:styleId="FP">
    <w:name w:val="FP"/>
    <w:basedOn w:val="Normal"/>
    <w:rsid w:val="00357D8B"/>
    <w:pPr>
      <w:spacing w:after="0"/>
    </w:pPr>
  </w:style>
  <w:style w:type="paragraph" w:customStyle="1" w:styleId="Observation">
    <w:name w:val="Observation"/>
    <w:basedOn w:val="Proposal"/>
    <w:qFormat/>
    <w:rsid w:val="00357D8B"/>
    <w:pPr>
      <w:numPr>
        <w:numId w:val="13"/>
      </w:numPr>
      <w:ind w:left="1701" w:hanging="1701"/>
    </w:pPr>
    <w:rPr>
      <w:lang w:eastAsia="ja-JP"/>
    </w:rPr>
  </w:style>
  <w:style w:type="paragraph" w:styleId="TableofFigures">
    <w:name w:val="table of figures"/>
    <w:basedOn w:val="BodyText"/>
    <w:next w:val="Normal"/>
    <w:uiPriority w:val="99"/>
    <w:rsid w:val="00357D8B"/>
    <w:pPr>
      <w:ind w:left="1701" w:hanging="1701"/>
      <w:jc w:val="left"/>
    </w:pPr>
    <w:rPr>
      <w:b/>
    </w:rPr>
  </w:style>
  <w:style w:type="character" w:customStyle="1" w:styleId="B1Char1">
    <w:name w:val="B1 Char1"/>
    <w:link w:val="B1"/>
    <w:qFormat/>
    <w:rsid w:val="00357D8B"/>
    <w:rPr>
      <w:rFonts w:ascii="Times New Roman" w:eastAsia="Times New Roman" w:hAnsi="Times New Roman"/>
      <w:lang w:eastAsia="zh-CN"/>
    </w:rPr>
  </w:style>
  <w:style w:type="character" w:customStyle="1" w:styleId="B2Char">
    <w:name w:val="B2 Char"/>
    <w:link w:val="B2"/>
    <w:qFormat/>
    <w:rsid w:val="00357D8B"/>
    <w:rPr>
      <w:rFonts w:ascii="Times New Roman" w:eastAsia="Times New Roman" w:hAnsi="Times New Roman"/>
      <w:lang w:eastAsia="ja-JP"/>
    </w:rPr>
  </w:style>
  <w:style w:type="character" w:customStyle="1" w:styleId="B3Char2">
    <w:name w:val="B3 Char2"/>
    <w:link w:val="B3"/>
    <w:qFormat/>
    <w:rsid w:val="00357D8B"/>
    <w:rPr>
      <w:rFonts w:ascii="Times New Roman" w:eastAsia="Times New Roman" w:hAnsi="Times New Roman"/>
      <w:lang w:eastAsia="ja-JP"/>
    </w:rPr>
  </w:style>
  <w:style w:type="character" w:customStyle="1" w:styleId="B4Char">
    <w:name w:val="B4 Char"/>
    <w:link w:val="B4"/>
    <w:rsid w:val="00357D8B"/>
    <w:rPr>
      <w:rFonts w:ascii="Times New Roman" w:eastAsia="Times New Roman" w:hAnsi="Times New Roman"/>
      <w:lang w:eastAsia="ja-JP"/>
    </w:rPr>
  </w:style>
  <w:style w:type="character" w:customStyle="1" w:styleId="B5Char">
    <w:name w:val="B5 Char"/>
    <w:link w:val="B5"/>
    <w:rsid w:val="00357D8B"/>
    <w:rPr>
      <w:rFonts w:ascii="Times New Roman" w:eastAsia="Times New Roman" w:hAnsi="Times New Roman"/>
      <w:lang w:eastAsia="ja-JP"/>
    </w:rPr>
  </w:style>
  <w:style w:type="paragraph" w:customStyle="1" w:styleId="B6">
    <w:name w:val="B6"/>
    <w:basedOn w:val="B5"/>
    <w:link w:val="B6Char"/>
    <w:rsid w:val="00357D8B"/>
    <w:pPr>
      <w:ind w:left="1985"/>
    </w:pPr>
  </w:style>
  <w:style w:type="character" w:customStyle="1" w:styleId="B6Char">
    <w:name w:val="B6 Char"/>
    <w:link w:val="B6"/>
    <w:rsid w:val="00357D8B"/>
    <w:rPr>
      <w:rFonts w:ascii="Times New Roman" w:eastAsia="Times New Roman" w:hAnsi="Times New Roman"/>
      <w:lang w:eastAsia="ja-JP"/>
    </w:rPr>
  </w:style>
  <w:style w:type="paragraph" w:customStyle="1" w:styleId="B7">
    <w:name w:val="B7"/>
    <w:basedOn w:val="B6"/>
    <w:link w:val="B7Char"/>
    <w:rsid w:val="00357D8B"/>
    <w:pPr>
      <w:ind w:left="2269"/>
    </w:pPr>
  </w:style>
  <w:style w:type="character" w:customStyle="1" w:styleId="B7Char">
    <w:name w:val="B7 Char"/>
    <w:basedOn w:val="B6Char"/>
    <w:link w:val="B7"/>
    <w:rsid w:val="00357D8B"/>
    <w:rPr>
      <w:rFonts w:ascii="Times New Roman" w:eastAsia="Times New Roman" w:hAnsi="Times New Roman"/>
      <w:lang w:eastAsia="ja-JP"/>
    </w:rPr>
  </w:style>
  <w:style w:type="paragraph" w:customStyle="1" w:styleId="B8">
    <w:name w:val="B8"/>
    <w:basedOn w:val="B7"/>
    <w:qFormat/>
    <w:rsid w:val="00357D8B"/>
    <w:pPr>
      <w:ind w:left="2552"/>
    </w:pPr>
  </w:style>
  <w:style w:type="character" w:customStyle="1" w:styleId="BalloonTextChar">
    <w:name w:val="Balloon Text Char"/>
    <w:link w:val="BalloonText"/>
    <w:rsid w:val="00357D8B"/>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357D8B"/>
    <w:rPr>
      <w:rFonts w:ascii="Times New Roman" w:eastAsia="Times New Roman" w:hAnsi="Times New Roman"/>
      <w:lang w:eastAsia="ja-JP"/>
    </w:rPr>
  </w:style>
  <w:style w:type="character" w:customStyle="1" w:styleId="CommentSubjectChar">
    <w:name w:val="Comment Subject Char"/>
    <w:link w:val="CommentSubject"/>
    <w:rsid w:val="00357D8B"/>
    <w:rPr>
      <w:rFonts w:ascii="Times New Roman" w:eastAsia="Times New Roman" w:hAnsi="Times New Roman"/>
      <w:b/>
      <w:bCs/>
      <w:lang w:eastAsia="ja-JP"/>
    </w:rPr>
  </w:style>
  <w:style w:type="paragraph" w:customStyle="1" w:styleId="CRCoverPage">
    <w:name w:val="CR Cover Page"/>
    <w:link w:val="CRCoverPageZchn"/>
    <w:rsid w:val="00357D8B"/>
    <w:pPr>
      <w:spacing w:after="120"/>
    </w:pPr>
    <w:rPr>
      <w:rFonts w:ascii="Arial" w:eastAsia="Times New Roman" w:hAnsi="Arial"/>
      <w:lang w:eastAsia="ko-KR"/>
    </w:rPr>
  </w:style>
  <w:style w:type="character" w:customStyle="1" w:styleId="CRCoverPageZchn">
    <w:name w:val="CR Cover Page Zchn"/>
    <w:link w:val="CRCoverPage"/>
    <w:rsid w:val="00357D8B"/>
    <w:rPr>
      <w:rFonts w:ascii="Arial" w:eastAsia="Times New Roman" w:hAnsi="Arial"/>
      <w:lang w:eastAsia="ko-KR"/>
    </w:rPr>
  </w:style>
  <w:style w:type="paragraph" w:customStyle="1" w:styleId="Doc-text2">
    <w:name w:val="Doc-text2"/>
    <w:basedOn w:val="Normal"/>
    <w:link w:val="Doc-text2Char"/>
    <w:qFormat/>
    <w:rsid w:val="00357D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57D8B"/>
    <w:rPr>
      <w:rFonts w:ascii="Arial" w:eastAsia="MS Mincho" w:hAnsi="Arial"/>
      <w:szCs w:val="24"/>
      <w:lang w:val="x-none" w:eastAsia="x-none"/>
    </w:rPr>
  </w:style>
  <w:style w:type="character" w:customStyle="1" w:styleId="DocumentMapChar">
    <w:name w:val="Document Map Char"/>
    <w:link w:val="DocumentMap"/>
    <w:rsid w:val="00357D8B"/>
    <w:rPr>
      <w:rFonts w:ascii="Tahoma" w:eastAsia="Times New Roman" w:hAnsi="Tahoma" w:cs="Tahoma"/>
      <w:shd w:val="clear" w:color="auto" w:fill="000080"/>
      <w:lang w:eastAsia="ja-JP"/>
    </w:rPr>
  </w:style>
  <w:style w:type="paragraph" w:customStyle="1" w:styleId="NO">
    <w:name w:val="NO"/>
    <w:basedOn w:val="Normal"/>
    <w:link w:val="NOChar"/>
    <w:rsid w:val="00357D8B"/>
    <w:pPr>
      <w:keepLines/>
      <w:ind w:left="1135" w:hanging="851"/>
    </w:pPr>
  </w:style>
  <w:style w:type="character" w:customStyle="1" w:styleId="NOChar">
    <w:name w:val="NO Char"/>
    <w:link w:val="NO"/>
    <w:qFormat/>
    <w:rsid w:val="00357D8B"/>
    <w:rPr>
      <w:rFonts w:ascii="Times New Roman" w:eastAsia="Times New Roman" w:hAnsi="Times New Roman"/>
      <w:lang w:eastAsia="ja-JP"/>
    </w:rPr>
  </w:style>
  <w:style w:type="character" w:customStyle="1" w:styleId="EditorsNoteChar">
    <w:name w:val="Editor's Note Char"/>
    <w:link w:val="EditorsNote"/>
    <w:rsid w:val="00357D8B"/>
    <w:rPr>
      <w:rFonts w:ascii="Times New Roman" w:eastAsia="Times New Roman" w:hAnsi="Times New Roman"/>
      <w:color w:val="FF0000"/>
      <w:lang w:val="x-none" w:eastAsia="x-none"/>
    </w:rPr>
  </w:style>
  <w:style w:type="paragraph" w:customStyle="1" w:styleId="EmailDiscussion">
    <w:name w:val="EmailDiscussion"/>
    <w:basedOn w:val="Normal"/>
    <w:next w:val="Normal"/>
    <w:rsid w:val="00357D8B"/>
    <w:pPr>
      <w:numPr>
        <w:numId w:val="14"/>
      </w:numPr>
      <w:spacing w:before="40" w:after="0"/>
    </w:pPr>
    <w:rPr>
      <w:rFonts w:ascii="Arial" w:eastAsia="MS Mincho" w:hAnsi="Arial"/>
      <w:b/>
      <w:szCs w:val="24"/>
      <w:lang w:eastAsia="en-GB"/>
    </w:rPr>
  </w:style>
  <w:style w:type="character" w:styleId="Emphasis">
    <w:name w:val="Emphasis"/>
    <w:qFormat/>
    <w:rsid w:val="00357D8B"/>
    <w:rPr>
      <w:i/>
      <w:iCs/>
    </w:rPr>
  </w:style>
  <w:style w:type="paragraph" w:customStyle="1" w:styleId="FigureTitle">
    <w:name w:val="Figure_Title"/>
    <w:basedOn w:val="Normal"/>
    <w:next w:val="Normal"/>
    <w:rsid w:val="00357D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57D8B"/>
    <w:rPr>
      <w:rFonts w:ascii="Arial" w:eastAsia="Times New Roman" w:hAnsi="Arial"/>
      <w:b/>
      <w:noProof/>
      <w:sz w:val="18"/>
      <w:lang w:eastAsia="ja-JP"/>
    </w:rPr>
  </w:style>
  <w:style w:type="character" w:customStyle="1" w:styleId="FooterChar">
    <w:name w:val="Footer Char"/>
    <w:link w:val="Footer"/>
    <w:rsid w:val="00357D8B"/>
    <w:rPr>
      <w:rFonts w:ascii="Arial" w:eastAsia="Times New Roman" w:hAnsi="Arial"/>
      <w:b/>
      <w:i/>
      <w:noProof/>
      <w:sz w:val="18"/>
      <w:lang w:eastAsia="ja-JP"/>
    </w:rPr>
  </w:style>
  <w:style w:type="character" w:customStyle="1" w:styleId="FootnoteTextChar">
    <w:name w:val="Footnote Text Char"/>
    <w:link w:val="FootnoteText"/>
    <w:rsid w:val="00357D8B"/>
    <w:rPr>
      <w:rFonts w:ascii="Times New Roman" w:eastAsia="Times New Roman" w:hAnsi="Times New Roman"/>
      <w:sz w:val="16"/>
      <w:lang w:eastAsia="ja-JP"/>
    </w:rPr>
  </w:style>
  <w:style w:type="paragraph" w:customStyle="1" w:styleId="Guidance">
    <w:name w:val="Guidance"/>
    <w:basedOn w:val="Normal"/>
    <w:rsid w:val="00357D8B"/>
    <w:rPr>
      <w:i/>
      <w:color w:val="0000FF"/>
    </w:rPr>
  </w:style>
  <w:style w:type="character" w:customStyle="1" w:styleId="Heading2Char">
    <w:name w:val="Heading 2 Char"/>
    <w:link w:val="Heading2"/>
    <w:rsid w:val="00357D8B"/>
    <w:rPr>
      <w:rFonts w:ascii="Arial" w:eastAsia="Times New Roman" w:hAnsi="Arial"/>
      <w:sz w:val="32"/>
      <w:lang w:eastAsia="ja-JP"/>
    </w:rPr>
  </w:style>
  <w:style w:type="character" w:customStyle="1" w:styleId="Heading3Char">
    <w:name w:val="Heading 3 Char"/>
    <w:link w:val="Heading3"/>
    <w:rsid w:val="00357D8B"/>
    <w:rPr>
      <w:rFonts w:ascii="Arial" w:eastAsia="Times New Roman" w:hAnsi="Arial"/>
      <w:sz w:val="28"/>
      <w:lang w:eastAsia="ja-JP"/>
    </w:rPr>
  </w:style>
  <w:style w:type="character" w:customStyle="1" w:styleId="Heading4Char">
    <w:name w:val="Heading 4 Char"/>
    <w:link w:val="Heading4"/>
    <w:rsid w:val="00357D8B"/>
    <w:rPr>
      <w:rFonts w:ascii="Arial" w:eastAsia="Times New Roman" w:hAnsi="Arial"/>
      <w:sz w:val="24"/>
      <w:lang w:eastAsia="ja-JP"/>
    </w:rPr>
  </w:style>
  <w:style w:type="character" w:customStyle="1" w:styleId="Heading5Char">
    <w:name w:val="Heading 5 Char"/>
    <w:link w:val="Heading5"/>
    <w:rsid w:val="00357D8B"/>
    <w:rPr>
      <w:rFonts w:ascii="Arial" w:eastAsia="Times New Roman" w:hAnsi="Arial"/>
      <w:sz w:val="22"/>
      <w:lang w:eastAsia="ja-JP"/>
    </w:rPr>
  </w:style>
  <w:style w:type="paragraph" w:customStyle="1" w:styleId="H6">
    <w:name w:val="H6"/>
    <w:basedOn w:val="Heading5"/>
    <w:next w:val="Normal"/>
    <w:rsid w:val="00357D8B"/>
    <w:pPr>
      <w:ind w:left="1985" w:hanging="1985"/>
      <w:outlineLvl w:val="9"/>
    </w:pPr>
    <w:rPr>
      <w:sz w:val="20"/>
    </w:rPr>
  </w:style>
  <w:style w:type="character" w:customStyle="1" w:styleId="Heading6Char">
    <w:name w:val="Heading 6 Char"/>
    <w:link w:val="Heading6"/>
    <w:rsid w:val="00357D8B"/>
    <w:rPr>
      <w:rFonts w:ascii="Arial" w:eastAsia="Times New Roman" w:hAnsi="Arial"/>
      <w:lang w:eastAsia="ja-JP"/>
    </w:rPr>
  </w:style>
  <w:style w:type="character" w:customStyle="1" w:styleId="Heading7Char">
    <w:name w:val="Heading 7 Char"/>
    <w:link w:val="Heading7"/>
    <w:rsid w:val="00357D8B"/>
    <w:rPr>
      <w:rFonts w:ascii="Arial" w:eastAsia="Times New Roman" w:hAnsi="Arial"/>
      <w:lang w:eastAsia="ja-JP"/>
    </w:rPr>
  </w:style>
  <w:style w:type="character" w:customStyle="1" w:styleId="Heading8Char">
    <w:name w:val="Heading 8 Char"/>
    <w:link w:val="Heading8"/>
    <w:rsid w:val="00357D8B"/>
    <w:rPr>
      <w:rFonts w:ascii="Arial" w:eastAsia="Times New Roman" w:hAnsi="Arial"/>
      <w:sz w:val="36"/>
      <w:lang w:eastAsia="ja-JP"/>
    </w:rPr>
  </w:style>
  <w:style w:type="character" w:customStyle="1" w:styleId="Heading9Char">
    <w:name w:val="Heading 9 Char"/>
    <w:link w:val="Heading9"/>
    <w:rsid w:val="00357D8B"/>
    <w:rPr>
      <w:rFonts w:ascii="Arial" w:eastAsia="Times New Roman" w:hAnsi="Arial"/>
      <w:sz w:val="36"/>
      <w:lang w:eastAsia="ja-JP"/>
    </w:rPr>
  </w:style>
  <w:style w:type="character" w:styleId="HTMLCode">
    <w:name w:val="HTML Code"/>
    <w:uiPriority w:val="99"/>
    <w:unhideWhenUsed/>
    <w:rsid w:val="00357D8B"/>
    <w:rPr>
      <w:rFonts w:ascii="Courier New" w:eastAsia="Times New Roman" w:hAnsi="Courier New" w:cs="Courier New"/>
      <w:sz w:val="20"/>
      <w:szCs w:val="20"/>
    </w:rPr>
  </w:style>
  <w:style w:type="paragraph" w:styleId="IndexHeading">
    <w:name w:val="index heading"/>
    <w:basedOn w:val="Normal"/>
    <w:next w:val="Normal"/>
    <w:rsid w:val="00357D8B"/>
    <w:pPr>
      <w:pBdr>
        <w:top w:val="single" w:sz="12" w:space="0" w:color="auto"/>
      </w:pBdr>
      <w:spacing w:before="360" w:after="240"/>
    </w:pPr>
    <w:rPr>
      <w:b/>
      <w:i/>
      <w:sz w:val="26"/>
      <w:lang w:eastAsia="en-GB"/>
    </w:rPr>
  </w:style>
  <w:style w:type="paragraph" w:customStyle="1" w:styleId="LD">
    <w:name w:val="LD"/>
    <w:rsid w:val="00357D8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57D8B"/>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357D8B"/>
    <w:rPr>
      <w:rFonts w:ascii="Calibri" w:eastAsia="Calibri" w:hAnsi="Calibri"/>
      <w:sz w:val="22"/>
      <w:szCs w:val="22"/>
      <w:lang w:val="x-none" w:eastAsia="en-US"/>
    </w:rPr>
  </w:style>
  <w:style w:type="paragraph" w:customStyle="1" w:styleId="NF">
    <w:name w:val="NF"/>
    <w:basedOn w:val="NO"/>
    <w:rsid w:val="00357D8B"/>
    <w:pPr>
      <w:keepNext/>
      <w:spacing w:after="0"/>
    </w:pPr>
    <w:rPr>
      <w:rFonts w:ascii="Arial" w:hAnsi="Arial"/>
      <w:sz w:val="18"/>
    </w:rPr>
  </w:style>
  <w:style w:type="paragraph" w:customStyle="1" w:styleId="NW">
    <w:name w:val="NW"/>
    <w:basedOn w:val="NO"/>
    <w:rsid w:val="00357D8B"/>
    <w:pPr>
      <w:spacing w:after="0"/>
    </w:pPr>
  </w:style>
  <w:style w:type="paragraph" w:customStyle="1" w:styleId="PL">
    <w:name w:val="PL"/>
    <w:link w:val="PLChar"/>
    <w:qFormat/>
    <w:rsid w:val="00357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57D8B"/>
    <w:rPr>
      <w:rFonts w:ascii="Courier New" w:eastAsia="Batang" w:hAnsi="Courier New"/>
      <w:noProof/>
      <w:sz w:val="16"/>
      <w:shd w:val="clear" w:color="auto" w:fill="E6E6E6"/>
      <w:lang w:eastAsia="sv-SE"/>
    </w:rPr>
  </w:style>
  <w:style w:type="paragraph" w:styleId="PlainText">
    <w:name w:val="Plain Text"/>
    <w:basedOn w:val="Normal"/>
    <w:link w:val="PlainTextChar"/>
    <w:rsid w:val="00357D8B"/>
    <w:rPr>
      <w:rFonts w:ascii="Courier New" w:hAnsi="Courier New"/>
      <w:lang w:val="nb-NO"/>
    </w:rPr>
  </w:style>
  <w:style w:type="character" w:customStyle="1" w:styleId="PlainTextChar">
    <w:name w:val="Plain Text Char"/>
    <w:link w:val="PlainText"/>
    <w:rsid w:val="00357D8B"/>
    <w:rPr>
      <w:rFonts w:ascii="Courier New" w:eastAsia="Times New Roman" w:hAnsi="Courier New"/>
      <w:lang w:val="nb-NO" w:eastAsia="ja-JP"/>
    </w:rPr>
  </w:style>
  <w:style w:type="character" w:styleId="Strong">
    <w:name w:val="Strong"/>
    <w:uiPriority w:val="22"/>
    <w:qFormat/>
    <w:rsid w:val="00357D8B"/>
    <w:rPr>
      <w:b/>
      <w:bCs/>
    </w:rPr>
  </w:style>
  <w:style w:type="table" w:styleId="TableGrid">
    <w:name w:val="Table Grid"/>
    <w:basedOn w:val="TableNormal"/>
    <w:uiPriority w:val="39"/>
    <w:rsid w:val="00357D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57D8B"/>
    <w:rPr>
      <w:rFonts w:ascii="Arial" w:eastAsia="Times New Roman" w:hAnsi="Arial"/>
      <w:sz w:val="18"/>
      <w:lang w:val="x-none" w:eastAsia="x-none"/>
    </w:rPr>
  </w:style>
  <w:style w:type="character" w:customStyle="1" w:styleId="TAHCar">
    <w:name w:val="TAH Car"/>
    <w:link w:val="TAH"/>
    <w:locked/>
    <w:rsid w:val="00357D8B"/>
    <w:rPr>
      <w:rFonts w:ascii="Arial" w:eastAsia="Times New Roman" w:hAnsi="Arial"/>
      <w:b/>
      <w:sz w:val="18"/>
      <w:lang w:val="x-none" w:eastAsia="x-none"/>
    </w:rPr>
  </w:style>
  <w:style w:type="character" w:customStyle="1" w:styleId="THChar">
    <w:name w:val="TH Char"/>
    <w:link w:val="TH"/>
    <w:rsid w:val="00357D8B"/>
    <w:rPr>
      <w:rFonts w:ascii="Arial" w:eastAsia="Times New Roman" w:hAnsi="Arial"/>
      <w:b/>
      <w:lang w:val="x-none" w:eastAsia="x-none"/>
    </w:rPr>
  </w:style>
  <w:style w:type="paragraph" w:customStyle="1" w:styleId="TAJ">
    <w:name w:val="TAJ"/>
    <w:basedOn w:val="TH"/>
    <w:rsid w:val="00357D8B"/>
  </w:style>
  <w:style w:type="paragraph" w:customStyle="1" w:styleId="TALCharChar">
    <w:name w:val="TAL Char Char"/>
    <w:basedOn w:val="Normal"/>
    <w:link w:val="TALCharCharChar"/>
    <w:rsid w:val="00357D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57D8B"/>
    <w:rPr>
      <w:rFonts w:ascii="Arial" w:eastAsia="Malgun Gothic" w:hAnsi="Arial"/>
      <w:sz w:val="18"/>
      <w:lang w:val="x-none" w:eastAsia="x-none"/>
    </w:rPr>
  </w:style>
  <w:style w:type="character" w:customStyle="1" w:styleId="TFChar">
    <w:name w:val="TF Char"/>
    <w:link w:val="TF"/>
    <w:rsid w:val="00357D8B"/>
    <w:rPr>
      <w:rFonts w:ascii="Arial" w:eastAsia="Times New Roman" w:hAnsi="Arial"/>
      <w:b/>
      <w:lang w:val="x-none" w:eastAsia="x-none"/>
    </w:rPr>
  </w:style>
  <w:style w:type="paragraph" w:styleId="ListContinue">
    <w:name w:val="List Continue"/>
    <w:basedOn w:val="Normal"/>
    <w:rsid w:val="00357D8B"/>
    <w:pPr>
      <w:spacing w:after="120"/>
      <w:ind w:left="283"/>
      <w:contextualSpacing/>
    </w:pPr>
    <w:rPr>
      <w:rFonts w:ascii="Arial" w:hAnsi="Arial"/>
    </w:rPr>
  </w:style>
  <w:style w:type="paragraph" w:styleId="ListContinue2">
    <w:name w:val="List Continue 2"/>
    <w:basedOn w:val="Normal"/>
    <w:rsid w:val="00357D8B"/>
    <w:pPr>
      <w:spacing w:after="120"/>
      <w:ind w:left="566"/>
      <w:contextualSpacing/>
    </w:pPr>
    <w:rPr>
      <w:rFonts w:ascii="Arial" w:hAnsi="Arial"/>
    </w:rPr>
  </w:style>
  <w:style w:type="paragraph" w:styleId="ListNumber3">
    <w:name w:val="List Number 3"/>
    <w:basedOn w:val="ListNumber2"/>
    <w:rsid w:val="00357D8B"/>
    <w:pPr>
      <w:numPr>
        <w:numId w:val="10"/>
      </w:numPr>
      <w:contextualSpacing/>
    </w:pPr>
  </w:style>
  <w:style w:type="character" w:customStyle="1" w:styleId="ProposalChar">
    <w:name w:val="Proposal Char"/>
    <w:basedOn w:val="DefaultParagraphFont"/>
    <w:link w:val="Proposal"/>
    <w:qFormat/>
    <w:rsid w:val="004044C9"/>
    <w:rPr>
      <w:rFonts w:ascii="Arial" w:eastAsia="Times New Roman" w:hAnsi="Arial"/>
      <w:b/>
      <w:bCs/>
      <w:lang w:eastAsia="zh-CN"/>
    </w:rPr>
  </w:style>
  <w:style w:type="character" w:styleId="UnresolvedMention">
    <w:name w:val="Unresolved Mention"/>
    <w:basedOn w:val="DefaultParagraphFont"/>
    <w:uiPriority w:val="99"/>
    <w:unhideWhenUsed/>
    <w:rsid w:val="00AE0F9F"/>
    <w:rPr>
      <w:color w:val="605E5C"/>
      <w:shd w:val="clear" w:color="auto" w:fill="E1DFDD"/>
    </w:rPr>
  </w:style>
  <w:style w:type="character" w:styleId="Mention">
    <w:name w:val="Mention"/>
    <w:basedOn w:val="DefaultParagraphFont"/>
    <w:uiPriority w:val="99"/>
    <w:unhideWhenUsed/>
    <w:rsid w:val="00AE0F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268540">
      <w:bodyDiv w:val="1"/>
      <w:marLeft w:val="0"/>
      <w:marRight w:val="0"/>
      <w:marTop w:val="0"/>
      <w:marBottom w:val="0"/>
      <w:divBdr>
        <w:top w:val="none" w:sz="0" w:space="0" w:color="auto"/>
        <w:left w:val="none" w:sz="0" w:space="0" w:color="auto"/>
        <w:bottom w:val="none" w:sz="0" w:space="0" w:color="auto"/>
        <w:right w:val="none" w:sz="0" w:space="0" w:color="auto"/>
      </w:divBdr>
      <w:divsChild>
        <w:div w:id="40370343">
          <w:marLeft w:val="576"/>
          <w:marRight w:val="0"/>
          <w:marTop w:val="160"/>
          <w:marBottom w:val="0"/>
          <w:divBdr>
            <w:top w:val="none" w:sz="0" w:space="0" w:color="auto"/>
            <w:left w:val="none" w:sz="0" w:space="0" w:color="auto"/>
            <w:bottom w:val="none" w:sz="0" w:space="0" w:color="auto"/>
            <w:right w:val="none" w:sz="0" w:space="0" w:color="auto"/>
          </w:divBdr>
        </w:div>
        <w:div w:id="589049114">
          <w:marLeft w:val="576"/>
          <w:marRight w:val="0"/>
          <w:marTop w:val="160"/>
          <w:marBottom w:val="0"/>
          <w:divBdr>
            <w:top w:val="none" w:sz="0" w:space="0" w:color="auto"/>
            <w:left w:val="none" w:sz="0" w:space="0" w:color="auto"/>
            <w:bottom w:val="none" w:sz="0" w:space="0" w:color="auto"/>
            <w:right w:val="none" w:sz="0" w:space="0" w:color="auto"/>
          </w:divBdr>
        </w:div>
        <w:div w:id="990598861">
          <w:marLeft w:val="576"/>
          <w:marRight w:val="0"/>
          <w:marTop w:val="160"/>
          <w:marBottom w:val="0"/>
          <w:divBdr>
            <w:top w:val="none" w:sz="0" w:space="0" w:color="auto"/>
            <w:left w:val="none" w:sz="0" w:space="0" w:color="auto"/>
            <w:bottom w:val="none" w:sz="0" w:space="0" w:color="auto"/>
            <w:right w:val="none" w:sz="0" w:space="0" w:color="auto"/>
          </w:divBdr>
        </w:div>
        <w:div w:id="1301184119">
          <w:marLeft w:val="576"/>
          <w:marRight w:val="0"/>
          <w:marTop w:val="160"/>
          <w:marBottom w:val="0"/>
          <w:divBdr>
            <w:top w:val="none" w:sz="0" w:space="0" w:color="auto"/>
            <w:left w:val="none" w:sz="0" w:space="0" w:color="auto"/>
            <w:bottom w:val="none" w:sz="0" w:space="0" w:color="auto"/>
            <w:right w:val="none" w:sz="0" w:space="0" w:color="auto"/>
          </w:divBdr>
        </w:div>
        <w:div w:id="1396854584">
          <w:marLeft w:val="576"/>
          <w:marRight w:val="0"/>
          <w:marTop w:val="160"/>
          <w:marBottom w:val="0"/>
          <w:divBdr>
            <w:top w:val="none" w:sz="0" w:space="0" w:color="auto"/>
            <w:left w:val="none" w:sz="0" w:space="0" w:color="auto"/>
            <w:bottom w:val="none" w:sz="0" w:space="0" w:color="auto"/>
            <w:right w:val="none" w:sz="0" w:space="0" w:color="auto"/>
          </w:divBdr>
        </w:div>
        <w:div w:id="1791630059">
          <w:marLeft w:val="576"/>
          <w:marRight w:val="0"/>
          <w:marTop w:val="160"/>
          <w:marBottom w:val="0"/>
          <w:divBdr>
            <w:top w:val="none" w:sz="0" w:space="0" w:color="auto"/>
            <w:left w:val="none" w:sz="0" w:space="0" w:color="auto"/>
            <w:bottom w:val="none" w:sz="0" w:space="0" w:color="auto"/>
            <w:right w:val="none" w:sz="0" w:space="0" w:color="auto"/>
          </w:divBdr>
        </w:div>
        <w:div w:id="1970891875">
          <w:marLeft w:val="288"/>
          <w:marRight w:val="0"/>
          <w:marTop w:val="160"/>
          <w:marBottom w:val="0"/>
          <w:divBdr>
            <w:top w:val="none" w:sz="0" w:space="0" w:color="auto"/>
            <w:left w:val="none" w:sz="0" w:space="0" w:color="auto"/>
            <w:bottom w:val="none" w:sz="0" w:space="0" w:color="auto"/>
            <w:right w:val="none" w:sz="0" w:space="0" w:color="auto"/>
          </w:divBdr>
        </w:div>
        <w:div w:id="2096631316">
          <w:marLeft w:val="576"/>
          <w:marRight w:val="0"/>
          <w:marTop w:val="160"/>
          <w:marBottom w:val="0"/>
          <w:divBdr>
            <w:top w:val="none" w:sz="0" w:space="0" w:color="auto"/>
            <w:left w:val="none" w:sz="0" w:space="0" w:color="auto"/>
            <w:bottom w:val="none" w:sz="0" w:space="0" w:color="auto"/>
            <w:right w:val="none" w:sz="0" w:space="0" w:color="auto"/>
          </w:divBdr>
        </w:div>
      </w:divsChild>
    </w:div>
    <w:div w:id="976301206">
      <w:bodyDiv w:val="1"/>
      <w:marLeft w:val="0"/>
      <w:marRight w:val="0"/>
      <w:marTop w:val="0"/>
      <w:marBottom w:val="0"/>
      <w:divBdr>
        <w:top w:val="none" w:sz="0" w:space="0" w:color="auto"/>
        <w:left w:val="none" w:sz="0" w:space="0" w:color="auto"/>
        <w:bottom w:val="none" w:sz="0" w:space="0" w:color="auto"/>
        <w:right w:val="none" w:sz="0" w:space="0" w:color="auto"/>
      </w:divBdr>
      <w:divsChild>
        <w:div w:id="1645545464">
          <w:marLeft w:val="288"/>
          <w:marRight w:val="0"/>
          <w:marTop w:val="160"/>
          <w:marBottom w:val="0"/>
          <w:divBdr>
            <w:top w:val="none" w:sz="0" w:space="0" w:color="auto"/>
            <w:left w:val="none" w:sz="0" w:space="0" w:color="auto"/>
            <w:bottom w:val="none" w:sz="0" w:space="0" w:color="auto"/>
            <w:right w:val="none" w:sz="0" w:space="0" w:color="auto"/>
          </w:divBdr>
        </w:div>
      </w:divsChild>
    </w:div>
    <w:div w:id="1443571377">
      <w:bodyDiv w:val="1"/>
      <w:marLeft w:val="0"/>
      <w:marRight w:val="0"/>
      <w:marTop w:val="0"/>
      <w:marBottom w:val="0"/>
      <w:divBdr>
        <w:top w:val="none" w:sz="0" w:space="0" w:color="auto"/>
        <w:left w:val="none" w:sz="0" w:space="0" w:color="auto"/>
        <w:bottom w:val="none" w:sz="0" w:space="0" w:color="auto"/>
        <w:right w:val="none" w:sz="0" w:space="0" w:color="auto"/>
      </w:divBdr>
    </w:div>
    <w:div w:id="1492066449">
      <w:bodyDiv w:val="1"/>
      <w:marLeft w:val="0"/>
      <w:marRight w:val="0"/>
      <w:marTop w:val="0"/>
      <w:marBottom w:val="0"/>
      <w:divBdr>
        <w:top w:val="none" w:sz="0" w:space="0" w:color="auto"/>
        <w:left w:val="none" w:sz="0" w:space="0" w:color="auto"/>
        <w:bottom w:val="none" w:sz="0" w:space="0" w:color="auto"/>
        <w:right w:val="none" w:sz="0" w:space="0" w:color="auto"/>
      </w:divBdr>
      <w:divsChild>
        <w:div w:id="285283844">
          <w:marLeft w:val="576"/>
          <w:marRight w:val="0"/>
          <w:marTop w:val="160"/>
          <w:marBottom w:val="0"/>
          <w:divBdr>
            <w:top w:val="none" w:sz="0" w:space="0" w:color="auto"/>
            <w:left w:val="none" w:sz="0" w:space="0" w:color="auto"/>
            <w:bottom w:val="none" w:sz="0" w:space="0" w:color="auto"/>
            <w:right w:val="none" w:sz="0" w:space="0" w:color="auto"/>
          </w:divBdr>
        </w:div>
        <w:div w:id="538476200">
          <w:marLeft w:val="850"/>
          <w:marRight w:val="0"/>
          <w:marTop w:val="160"/>
          <w:marBottom w:val="0"/>
          <w:divBdr>
            <w:top w:val="none" w:sz="0" w:space="0" w:color="auto"/>
            <w:left w:val="none" w:sz="0" w:space="0" w:color="auto"/>
            <w:bottom w:val="none" w:sz="0" w:space="0" w:color="auto"/>
            <w:right w:val="none" w:sz="0" w:space="0" w:color="auto"/>
          </w:divBdr>
        </w:div>
        <w:div w:id="636183220">
          <w:marLeft w:val="850"/>
          <w:marRight w:val="0"/>
          <w:marTop w:val="160"/>
          <w:marBottom w:val="0"/>
          <w:divBdr>
            <w:top w:val="none" w:sz="0" w:space="0" w:color="auto"/>
            <w:left w:val="none" w:sz="0" w:space="0" w:color="auto"/>
            <w:bottom w:val="none" w:sz="0" w:space="0" w:color="auto"/>
            <w:right w:val="none" w:sz="0" w:space="0" w:color="auto"/>
          </w:divBdr>
        </w:div>
        <w:div w:id="707989357">
          <w:marLeft w:val="850"/>
          <w:marRight w:val="0"/>
          <w:marTop w:val="160"/>
          <w:marBottom w:val="0"/>
          <w:divBdr>
            <w:top w:val="none" w:sz="0" w:space="0" w:color="auto"/>
            <w:left w:val="none" w:sz="0" w:space="0" w:color="auto"/>
            <w:bottom w:val="none" w:sz="0" w:space="0" w:color="auto"/>
            <w:right w:val="none" w:sz="0" w:space="0" w:color="auto"/>
          </w:divBdr>
        </w:div>
        <w:div w:id="804275029">
          <w:marLeft w:val="576"/>
          <w:marRight w:val="0"/>
          <w:marTop w:val="160"/>
          <w:marBottom w:val="0"/>
          <w:divBdr>
            <w:top w:val="none" w:sz="0" w:space="0" w:color="auto"/>
            <w:left w:val="none" w:sz="0" w:space="0" w:color="auto"/>
            <w:bottom w:val="none" w:sz="0" w:space="0" w:color="auto"/>
            <w:right w:val="none" w:sz="0" w:space="0" w:color="auto"/>
          </w:divBdr>
        </w:div>
        <w:div w:id="828790312">
          <w:marLeft w:val="850"/>
          <w:marRight w:val="0"/>
          <w:marTop w:val="160"/>
          <w:marBottom w:val="0"/>
          <w:divBdr>
            <w:top w:val="none" w:sz="0" w:space="0" w:color="auto"/>
            <w:left w:val="none" w:sz="0" w:space="0" w:color="auto"/>
            <w:bottom w:val="none" w:sz="0" w:space="0" w:color="auto"/>
            <w:right w:val="none" w:sz="0" w:space="0" w:color="auto"/>
          </w:divBdr>
        </w:div>
        <w:div w:id="1464152941">
          <w:marLeft w:val="850"/>
          <w:marRight w:val="0"/>
          <w:marTop w:val="160"/>
          <w:marBottom w:val="0"/>
          <w:divBdr>
            <w:top w:val="none" w:sz="0" w:space="0" w:color="auto"/>
            <w:left w:val="none" w:sz="0" w:space="0" w:color="auto"/>
            <w:bottom w:val="none" w:sz="0" w:space="0" w:color="auto"/>
            <w:right w:val="none" w:sz="0" w:space="0" w:color="auto"/>
          </w:divBdr>
        </w:div>
        <w:div w:id="1493788031">
          <w:marLeft w:val="850"/>
          <w:marRight w:val="0"/>
          <w:marTop w:val="160"/>
          <w:marBottom w:val="0"/>
          <w:divBdr>
            <w:top w:val="none" w:sz="0" w:space="0" w:color="auto"/>
            <w:left w:val="none" w:sz="0" w:space="0" w:color="auto"/>
            <w:bottom w:val="none" w:sz="0" w:space="0" w:color="auto"/>
            <w:right w:val="none" w:sz="0" w:space="0" w:color="auto"/>
          </w:divBdr>
        </w:div>
        <w:div w:id="1566260047">
          <w:marLeft w:val="576"/>
          <w:marRight w:val="0"/>
          <w:marTop w:val="160"/>
          <w:marBottom w:val="0"/>
          <w:divBdr>
            <w:top w:val="none" w:sz="0" w:space="0" w:color="auto"/>
            <w:left w:val="none" w:sz="0" w:space="0" w:color="auto"/>
            <w:bottom w:val="none" w:sz="0" w:space="0" w:color="auto"/>
            <w:right w:val="none" w:sz="0" w:space="0" w:color="auto"/>
          </w:divBdr>
        </w:div>
        <w:div w:id="1675912167">
          <w:marLeft w:val="576"/>
          <w:marRight w:val="0"/>
          <w:marTop w:val="160"/>
          <w:marBottom w:val="0"/>
          <w:divBdr>
            <w:top w:val="none" w:sz="0" w:space="0" w:color="auto"/>
            <w:left w:val="none" w:sz="0" w:space="0" w:color="auto"/>
            <w:bottom w:val="none" w:sz="0" w:space="0" w:color="auto"/>
            <w:right w:val="none" w:sz="0" w:space="0" w:color="auto"/>
          </w:divBdr>
        </w:div>
        <w:div w:id="1841390893">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2BC72-E86A-42C2-BF34-171B321ECC63}">
  <ds:schemaRefs>
    <ds:schemaRef ds:uri="http://schemas.microsoft.com/sharepoint/v3/contenttype/forms"/>
  </ds:schemaRefs>
</ds:datastoreItem>
</file>

<file path=customXml/itemProps2.xml><?xml version="1.0" encoding="utf-8"?>
<ds:datastoreItem xmlns:ds="http://schemas.openxmlformats.org/officeDocument/2006/customXml" ds:itemID="{1995DBBD-6520-420F-9960-8CF3F62B7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671506-0B20-44EB-A0F4-645DEC200F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CDF21CC-8372-49D4-84C1-AA834BE47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3067</Words>
  <Characters>15740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18770</CharactersWithSpaces>
  <SharedDoc>false</SharedDoc>
  <HLinks>
    <vt:vector size="42" baseType="variant">
      <vt:variant>
        <vt:i4>1245235</vt:i4>
      </vt:variant>
      <vt:variant>
        <vt:i4>29</vt:i4>
      </vt:variant>
      <vt:variant>
        <vt:i4>0</vt:i4>
      </vt:variant>
      <vt:variant>
        <vt:i4>5</vt:i4>
      </vt:variant>
      <vt:variant>
        <vt:lpwstr/>
      </vt:variant>
      <vt:variant>
        <vt:lpwstr>_Toc68086236</vt:lpwstr>
      </vt:variant>
      <vt:variant>
        <vt:i4>1048627</vt:i4>
      </vt:variant>
      <vt:variant>
        <vt:i4>26</vt:i4>
      </vt:variant>
      <vt:variant>
        <vt:i4>0</vt:i4>
      </vt:variant>
      <vt:variant>
        <vt:i4>5</vt:i4>
      </vt:variant>
      <vt:variant>
        <vt:lpwstr/>
      </vt:variant>
      <vt:variant>
        <vt:lpwstr>_Toc68086235</vt:lpwstr>
      </vt:variant>
      <vt:variant>
        <vt:i4>1114163</vt:i4>
      </vt:variant>
      <vt:variant>
        <vt:i4>23</vt:i4>
      </vt:variant>
      <vt:variant>
        <vt:i4>0</vt:i4>
      </vt:variant>
      <vt:variant>
        <vt:i4>5</vt:i4>
      </vt:variant>
      <vt:variant>
        <vt:lpwstr/>
      </vt:variant>
      <vt:variant>
        <vt:lpwstr>_Toc68086234</vt:lpwstr>
      </vt:variant>
      <vt:variant>
        <vt:i4>1441843</vt:i4>
      </vt:variant>
      <vt:variant>
        <vt:i4>20</vt:i4>
      </vt:variant>
      <vt:variant>
        <vt:i4>0</vt:i4>
      </vt:variant>
      <vt:variant>
        <vt:i4>5</vt:i4>
      </vt:variant>
      <vt:variant>
        <vt:lpwstr/>
      </vt:variant>
      <vt:variant>
        <vt:lpwstr>_Toc68086233</vt:lpwstr>
      </vt:variant>
      <vt:variant>
        <vt:i4>1507379</vt:i4>
      </vt:variant>
      <vt:variant>
        <vt:i4>14</vt:i4>
      </vt:variant>
      <vt:variant>
        <vt:i4>0</vt:i4>
      </vt:variant>
      <vt:variant>
        <vt:i4>5</vt:i4>
      </vt:variant>
      <vt:variant>
        <vt:lpwstr/>
      </vt:variant>
      <vt:variant>
        <vt:lpwstr>_Toc68086232</vt:lpwstr>
      </vt:variant>
      <vt:variant>
        <vt:i4>1310771</vt:i4>
      </vt:variant>
      <vt:variant>
        <vt:i4>11</vt:i4>
      </vt:variant>
      <vt:variant>
        <vt:i4>0</vt:i4>
      </vt:variant>
      <vt:variant>
        <vt:i4>5</vt:i4>
      </vt:variant>
      <vt:variant>
        <vt:lpwstr/>
      </vt:variant>
      <vt:variant>
        <vt:lpwstr>_Toc68086231</vt:lpwstr>
      </vt:variant>
      <vt:variant>
        <vt:i4>1376307</vt:i4>
      </vt:variant>
      <vt:variant>
        <vt:i4>8</vt:i4>
      </vt:variant>
      <vt:variant>
        <vt:i4>0</vt:i4>
      </vt:variant>
      <vt:variant>
        <vt:i4>5</vt:i4>
      </vt:variant>
      <vt:variant>
        <vt:lpwstr/>
      </vt:variant>
      <vt:variant>
        <vt:lpwstr>_Toc68086230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2021-07-01T13:39:00Z</dcterms:created>
  <dcterms:modified xsi:type="dcterms:W3CDTF">2021-08-06T07:52:00Z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